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8DB7" w14:textId="77777777" w:rsidR="007B3081" w:rsidRPr="00AE35CB" w:rsidRDefault="007B3081" w:rsidP="007B3081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ka-GE"/>
        </w:rPr>
      </w:pPr>
      <w:r w:rsidRPr="00AE35CB">
        <w:rPr>
          <w:rFonts w:ascii="Sylfaen" w:eastAsiaTheme="minorHAnsi" w:hAnsi="Sylfaen"/>
          <w:b/>
          <w:bCs/>
          <w:sz w:val="28"/>
          <w:szCs w:val="28"/>
          <w:lang w:val="ka-GE"/>
        </w:rPr>
        <w:t>ათასწლეულის გამოწვევის ფონდი -- საქართველო</w:t>
      </w:r>
    </w:p>
    <w:p w14:paraId="47004645" w14:textId="6D2F489C" w:rsidR="00F91F3C" w:rsidRDefault="00CF6CBB" w:rsidP="00770CAA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ka-GE"/>
        </w:rPr>
      </w:pPr>
      <w:r w:rsidRPr="00AE35CB">
        <w:rPr>
          <w:rFonts w:ascii="Sylfaen" w:eastAsiaTheme="minorHAnsi" w:hAnsi="Sylfaen"/>
          <w:b/>
          <w:bCs/>
          <w:sz w:val="28"/>
          <w:szCs w:val="28"/>
          <w:lang w:val="ka-GE"/>
        </w:rPr>
        <w:t>შესყიდვის შესახებ</w:t>
      </w:r>
      <w:r w:rsidR="00770CAA" w:rsidRPr="00AE35CB">
        <w:rPr>
          <w:rFonts w:ascii="Sylfaen" w:eastAsiaTheme="minorHAnsi" w:hAnsi="Sylfaen"/>
          <w:b/>
          <w:bCs/>
          <w:sz w:val="28"/>
          <w:szCs w:val="28"/>
          <w:lang w:val="ka-GE"/>
        </w:rPr>
        <w:t xml:space="preserve"> </w:t>
      </w:r>
      <w:r w:rsidR="00EF7212" w:rsidRPr="00AE35CB">
        <w:rPr>
          <w:rFonts w:ascii="Sylfaen" w:eastAsiaTheme="minorHAnsi" w:hAnsi="Sylfaen"/>
          <w:b/>
          <w:bCs/>
          <w:sz w:val="28"/>
          <w:szCs w:val="28"/>
          <w:lang w:val="ka-GE"/>
        </w:rPr>
        <w:t>შეტყობინება</w:t>
      </w:r>
    </w:p>
    <w:p w14:paraId="4A016A74" w14:textId="77777777" w:rsidR="007B3081" w:rsidRDefault="007B3081" w:rsidP="00770CAA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ka-GE"/>
        </w:rPr>
      </w:pPr>
    </w:p>
    <w:p w14:paraId="73C87B4E" w14:textId="11F01703" w:rsidR="007B3081" w:rsidRPr="006E0545" w:rsidRDefault="006E0545" w:rsidP="007B3081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ka-GE"/>
        </w:rPr>
      </w:pPr>
      <w:r>
        <w:rPr>
          <w:rFonts w:ascii="Sylfaen" w:eastAsiaTheme="minorHAnsi" w:hAnsi="Sylfaen"/>
          <w:b/>
          <w:bCs/>
          <w:sz w:val="28"/>
          <w:szCs w:val="28"/>
          <w:lang w:val="ka-GE"/>
        </w:rPr>
        <w:t>სტუდენტური სესხების მომსახურების მართვა</w:t>
      </w:r>
    </w:p>
    <w:p w14:paraId="2927B7F2" w14:textId="77777777" w:rsidR="007B3081" w:rsidRPr="007B3081" w:rsidRDefault="007B3081" w:rsidP="00770CAA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en-GB"/>
        </w:rPr>
      </w:pPr>
    </w:p>
    <w:p w14:paraId="53CCBCCF" w14:textId="1A83EA7E" w:rsidR="00AE35CB" w:rsidRPr="00AE35CB" w:rsidRDefault="00AE35CB" w:rsidP="00F91F3C">
      <w:pPr>
        <w:autoSpaceDE w:val="0"/>
        <w:autoSpaceDN w:val="0"/>
        <w:adjustRightInd w:val="0"/>
        <w:jc w:val="center"/>
        <w:rPr>
          <w:rFonts w:ascii="Sylfaen" w:eastAsiaTheme="minorHAnsi" w:hAnsi="Sylfaen"/>
          <w:b/>
          <w:bCs/>
          <w:sz w:val="28"/>
          <w:szCs w:val="28"/>
          <w:lang w:val="en-GB"/>
        </w:rPr>
      </w:pPr>
      <w:r w:rsidRPr="00AE35CB">
        <w:rPr>
          <w:rFonts w:ascii="Sylfaen" w:eastAsiaTheme="minorHAnsi" w:hAnsi="Sylfaen"/>
          <w:b/>
          <w:bCs/>
          <w:sz w:val="28"/>
          <w:szCs w:val="28"/>
          <w:lang w:val="en-GB"/>
        </w:rPr>
        <w:t>RFP # PP14</w:t>
      </w:r>
      <w:r>
        <w:rPr>
          <w:rFonts w:ascii="Sylfaen" w:eastAsiaTheme="minorHAnsi" w:hAnsi="Sylfaen"/>
          <w:b/>
          <w:bCs/>
          <w:sz w:val="28"/>
          <w:szCs w:val="28"/>
          <w:lang w:val="en-GB"/>
        </w:rPr>
        <w:t>-A3/MCA-G/CS/LCS/10</w:t>
      </w:r>
    </w:p>
    <w:p w14:paraId="6B71CCBD" w14:textId="77777777" w:rsidR="00F91F3C" w:rsidRDefault="00F91F3C" w:rsidP="00F91F3C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5B18BE8F" w14:textId="3B2F871A" w:rsidR="004C7382" w:rsidRPr="009021F2" w:rsidRDefault="004C7382" w:rsidP="00AE35CB">
      <w:pPr>
        <w:jc w:val="both"/>
        <w:rPr>
          <w:lang w:val="ka-GE"/>
        </w:rPr>
      </w:pPr>
      <w:r w:rsidRPr="009021F2">
        <w:rPr>
          <w:rFonts w:ascii="Sylfaen" w:hAnsi="Sylfaen" w:cs="Sylfaen"/>
          <w:lang w:val="ka-GE"/>
        </w:rPr>
        <w:t>ათასწლეულის</w:t>
      </w:r>
      <w:r w:rsidRPr="009021F2">
        <w:rPr>
          <w:lang w:val="ka-GE"/>
        </w:rPr>
        <w:t xml:space="preserve"> </w:t>
      </w:r>
      <w:r w:rsidRPr="009021F2">
        <w:rPr>
          <w:rFonts w:ascii="Sylfaen" w:hAnsi="Sylfaen" w:cs="Sylfaen"/>
          <w:lang w:val="ka-GE"/>
        </w:rPr>
        <w:t>გამოწვევის</w:t>
      </w:r>
      <w:r w:rsidRPr="009021F2">
        <w:rPr>
          <w:lang w:val="ka-GE"/>
        </w:rPr>
        <w:t xml:space="preserve"> </w:t>
      </w:r>
      <w:r w:rsidRPr="009021F2">
        <w:rPr>
          <w:rFonts w:ascii="Sylfaen" w:hAnsi="Sylfaen" w:cs="Sylfaen"/>
          <w:lang w:val="ka-GE"/>
        </w:rPr>
        <w:t>ფონდი</w:t>
      </w:r>
      <w:r w:rsidRPr="009021F2">
        <w:rPr>
          <w:lang w:val="ka-GE"/>
        </w:rPr>
        <w:t xml:space="preserve"> - </w:t>
      </w:r>
      <w:r w:rsidRPr="009021F2">
        <w:rPr>
          <w:rFonts w:ascii="Sylfaen" w:hAnsi="Sylfaen" w:cs="Sylfaen"/>
          <w:lang w:val="ka-GE"/>
        </w:rPr>
        <w:t>საქართველო</w:t>
      </w:r>
      <w:r w:rsidR="00A36C85">
        <w:rPr>
          <w:rFonts w:ascii="Sylfaen" w:hAnsi="Sylfaen" w:cs="Sylfaen"/>
          <w:lang w:val="ka-GE"/>
        </w:rPr>
        <w:t xml:space="preserve"> ახორციელებს</w:t>
      </w:r>
      <w:r w:rsidR="006E5F18">
        <w:rPr>
          <w:rFonts w:ascii="Sylfaen" w:hAnsi="Sylfaen" w:cs="Sylfaen"/>
          <w:lang w:val="ka-GE"/>
        </w:rPr>
        <w:t xml:space="preserve"> პროექტებს</w:t>
      </w:r>
      <w:r w:rsidR="00CD61BB">
        <w:rPr>
          <w:rFonts w:ascii="Sylfaen" w:hAnsi="Sylfaen" w:cs="Sylfaen"/>
          <w:lang w:val="ka-GE"/>
        </w:rPr>
        <w:t xml:space="preserve"> </w:t>
      </w:r>
      <w:r w:rsidR="00CD61BB" w:rsidRPr="009021F2">
        <w:rPr>
          <w:lang w:val="ka-GE"/>
        </w:rPr>
        <w:t xml:space="preserve">(i) </w:t>
      </w:r>
      <w:r w:rsidR="006E5F18">
        <w:rPr>
          <w:rFonts w:ascii="Sylfaen" w:hAnsi="Sylfaen" w:cs="Sylfaen"/>
          <w:lang w:val="ka-GE"/>
        </w:rPr>
        <w:t xml:space="preserve">ზოგადი, </w:t>
      </w:r>
      <w:r w:rsidR="007E5635" w:rsidRPr="009021F2">
        <w:rPr>
          <w:lang w:val="ka-GE"/>
        </w:rPr>
        <w:t xml:space="preserve">(ii) </w:t>
      </w:r>
      <w:r w:rsidR="006E5F18">
        <w:rPr>
          <w:rFonts w:ascii="Sylfaen" w:hAnsi="Sylfaen" w:cs="Sylfaen"/>
          <w:lang w:val="ka-GE"/>
        </w:rPr>
        <w:t xml:space="preserve">პროფესიული და </w:t>
      </w:r>
      <w:r w:rsidR="007E5635" w:rsidRPr="009021F2">
        <w:rPr>
          <w:lang w:val="ka-GE"/>
        </w:rPr>
        <w:t xml:space="preserve">(iii) </w:t>
      </w:r>
      <w:r w:rsidR="006E5F18">
        <w:rPr>
          <w:rFonts w:ascii="Sylfaen" w:hAnsi="Sylfaen" w:cs="Sylfaen"/>
          <w:lang w:val="ka-GE"/>
        </w:rPr>
        <w:t>უმაღლესი განათლების სექტორ</w:t>
      </w:r>
      <w:r w:rsidR="006D6D97">
        <w:rPr>
          <w:rFonts w:ascii="Sylfaen" w:hAnsi="Sylfaen" w:cs="Sylfaen"/>
          <w:lang w:val="ka-GE"/>
        </w:rPr>
        <w:t>ებ</w:t>
      </w:r>
      <w:r w:rsidR="006E5F18">
        <w:rPr>
          <w:rFonts w:ascii="Sylfaen" w:hAnsi="Sylfaen" w:cs="Sylfaen"/>
          <w:lang w:val="ka-GE"/>
        </w:rPr>
        <w:t>ში</w:t>
      </w:r>
      <w:r w:rsidR="009E20AD">
        <w:rPr>
          <w:rFonts w:ascii="Sylfaen" w:hAnsi="Sylfaen" w:cs="Sylfaen"/>
          <w:lang w:val="ka-GE"/>
        </w:rPr>
        <w:t>,</w:t>
      </w:r>
      <w:r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აშშ</w:t>
      </w:r>
      <w:r w:rsidR="00A36C85" w:rsidRPr="009021F2">
        <w:rPr>
          <w:lang w:val="ka-GE"/>
        </w:rPr>
        <w:t>-</w:t>
      </w:r>
      <w:r w:rsidR="00A36C85" w:rsidRPr="009021F2">
        <w:rPr>
          <w:rFonts w:ascii="Sylfaen" w:hAnsi="Sylfaen" w:cs="Sylfaen"/>
          <w:lang w:val="ka-GE"/>
        </w:rPr>
        <w:t>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მთავრობის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ათასწლეულის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გამოწვევის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კორპორაც</w:t>
      </w:r>
      <w:bookmarkStart w:id="0" w:name="_GoBack"/>
      <w:bookmarkEnd w:id="0"/>
      <w:r w:rsidR="00A36C85" w:rsidRPr="009021F2">
        <w:rPr>
          <w:rFonts w:ascii="Sylfaen" w:hAnsi="Sylfaen" w:cs="Sylfaen"/>
          <w:lang w:val="ka-GE"/>
        </w:rPr>
        <w:t>იის</w:t>
      </w:r>
      <w:r w:rsidR="00A36C85" w:rsidRPr="009021F2">
        <w:rPr>
          <w:lang w:val="ka-GE"/>
        </w:rPr>
        <w:t xml:space="preserve"> (MCC) </w:t>
      </w:r>
      <w:r w:rsidR="00A36C85" w:rsidRPr="009021F2">
        <w:rPr>
          <w:rFonts w:ascii="Sylfaen" w:hAnsi="Sylfaen" w:cs="Sylfaen"/>
          <w:lang w:val="ka-GE"/>
        </w:rPr>
        <w:t>მიერ</w:t>
      </w:r>
      <w:r w:rsidR="00A36C85" w:rsidRPr="009021F2">
        <w:rPr>
          <w:lang w:val="ka-GE"/>
        </w:rPr>
        <w:t xml:space="preserve"> </w:t>
      </w:r>
      <w:r w:rsidR="008A7768">
        <w:rPr>
          <w:rFonts w:ascii="Sylfaen" w:hAnsi="Sylfaen"/>
          <w:lang w:val="ka-GE"/>
        </w:rPr>
        <w:t xml:space="preserve">მეორე გრანტის (კომპაქტის) (2014-2019) ფარგლებში </w:t>
      </w:r>
      <w:r w:rsidR="00A36C85" w:rsidRPr="009021F2">
        <w:rPr>
          <w:rFonts w:ascii="Sylfaen" w:hAnsi="Sylfaen" w:cs="Sylfaen"/>
          <w:lang w:val="ka-GE"/>
        </w:rPr>
        <w:t>საქართველოსთვის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გამოყოფილი</w:t>
      </w:r>
      <w:r w:rsidR="00A36C85" w:rsidRPr="009021F2">
        <w:rPr>
          <w:lang w:val="ka-GE"/>
        </w:rPr>
        <w:t xml:space="preserve"> 140 </w:t>
      </w:r>
      <w:r w:rsidR="00A36C85" w:rsidRPr="009021F2">
        <w:rPr>
          <w:rFonts w:ascii="Sylfaen" w:hAnsi="Sylfaen" w:cs="Sylfaen"/>
          <w:lang w:val="ka-GE"/>
        </w:rPr>
        <w:t>მილიონი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აშშ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დოლარის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კომპაქტის</w:t>
      </w:r>
      <w:r w:rsidR="00A36C85" w:rsidRPr="009021F2">
        <w:rPr>
          <w:lang w:val="ka-GE"/>
        </w:rPr>
        <w:t xml:space="preserve"> </w:t>
      </w:r>
      <w:r w:rsidR="00A36C85" w:rsidRPr="009021F2">
        <w:rPr>
          <w:rFonts w:ascii="Sylfaen" w:hAnsi="Sylfaen" w:cs="Sylfaen"/>
          <w:lang w:val="ka-GE"/>
        </w:rPr>
        <w:t>მეშვეობით</w:t>
      </w:r>
      <w:r w:rsidR="00CD61BB">
        <w:rPr>
          <w:rFonts w:ascii="Sylfaen" w:hAnsi="Sylfaen" w:cs="Sylfaen"/>
          <w:lang w:val="ka-GE"/>
        </w:rPr>
        <w:t xml:space="preserve">. </w:t>
      </w:r>
      <w:r w:rsidR="00762B21">
        <w:rPr>
          <w:rFonts w:ascii="Sylfaen" w:hAnsi="Sylfaen" w:cs="Sylfaen"/>
          <w:lang w:val="ka-GE"/>
        </w:rPr>
        <w:t xml:space="preserve">საქართველოსთან </w:t>
      </w:r>
      <w:r w:rsidR="00817485">
        <w:rPr>
          <w:rFonts w:ascii="Sylfaen" w:hAnsi="Sylfaen" w:cs="Sylfaen"/>
          <w:lang w:val="ka-GE"/>
        </w:rPr>
        <w:t>ათასწლეულის გამოწვევის კორპორაციის თანამშრომლობა აშშ-ის მთავრობ</w:t>
      </w:r>
      <w:r w:rsidR="005A3AC4">
        <w:rPr>
          <w:rFonts w:ascii="Sylfaen" w:hAnsi="Sylfaen" w:cs="Sylfaen"/>
          <w:lang w:val="ka-GE"/>
        </w:rPr>
        <w:t>ის მიერ საქართველო</w:t>
      </w:r>
      <w:r w:rsidR="009021F2">
        <w:rPr>
          <w:rFonts w:ascii="Sylfaen" w:hAnsi="Sylfaen" w:cs="Sylfaen"/>
          <w:lang w:val="ka-GE"/>
        </w:rPr>
        <w:t xml:space="preserve">ში </w:t>
      </w:r>
      <w:r w:rsidR="00817485">
        <w:rPr>
          <w:rFonts w:ascii="Sylfaen" w:hAnsi="Sylfaen" w:cs="Sylfaen"/>
          <w:lang w:val="ka-GE"/>
        </w:rPr>
        <w:t>ეკონომიკურ</w:t>
      </w:r>
      <w:r w:rsidR="006D6D97">
        <w:rPr>
          <w:rFonts w:ascii="Sylfaen" w:hAnsi="Sylfaen" w:cs="Sylfaen"/>
          <w:lang w:val="ka-GE"/>
        </w:rPr>
        <w:t>ი</w:t>
      </w:r>
      <w:r w:rsidR="00817485">
        <w:rPr>
          <w:rFonts w:ascii="Sylfaen" w:hAnsi="Sylfaen" w:cs="Sylfaen"/>
          <w:lang w:val="ka-GE"/>
        </w:rPr>
        <w:t xml:space="preserve"> ზრდ</w:t>
      </w:r>
      <w:r w:rsidR="005A3AC4">
        <w:rPr>
          <w:rFonts w:ascii="Sylfaen" w:hAnsi="Sylfaen" w:cs="Sylfaen"/>
          <w:lang w:val="ka-GE"/>
        </w:rPr>
        <w:t>ი</w:t>
      </w:r>
      <w:r w:rsidR="00817485">
        <w:rPr>
          <w:rFonts w:ascii="Sylfaen" w:hAnsi="Sylfaen" w:cs="Sylfaen"/>
          <w:lang w:val="ka-GE"/>
        </w:rPr>
        <w:t xml:space="preserve">ს, </w:t>
      </w:r>
      <w:r w:rsidR="005A3AC4">
        <w:rPr>
          <w:rFonts w:ascii="Sylfaen" w:hAnsi="Sylfaen" w:cs="Sylfaen"/>
          <w:lang w:val="ka-GE"/>
        </w:rPr>
        <w:t>სიღარიბის დაძლე</w:t>
      </w:r>
      <w:r w:rsidR="005B64AE">
        <w:rPr>
          <w:rFonts w:ascii="Sylfaen" w:hAnsi="Sylfaen" w:cs="Sylfaen"/>
          <w:lang w:val="ka-GE"/>
        </w:rPr>
        <w:t>ვისა</w:t>
      </w:r>
      <w:r w:rsidR="00817485">
        <w:rPr>
          <w:rFonts w:ascii="Sylfaen" w:hAnsi="Sylfaen" w:cs="Sylfaen"/>
          <w:lang w:val="ka-GE"/>
        </w:rPr>
        <w:t xml:space="preserve"> და მომავალი</w:t>
      </w:r>
      <w:r w:rsidR="006D6D97">
        <w:rPr>
          <w:rFonts w:ascii="Sylfaen" w:hAnsi="Sylfaen" w:cs="Sylfaen"/>
          <w:lang w:val="ka-GE"/>
        </w:rPr>
        <w:t xml:space="preserve"> თაობების განათლება-განვითარებ</w:t>
      </w:r>
      <w:r w:rsidR="00817485">
        <w:rPr>
          <w:rFonts w:ascii="Sylfaen" w:hAnsi="Sylfaen" w:cs="Sylfaen"/>
          <w:lang w:val="ka-GE"/>
        </w:rPr>
        <w:t>ი</w:t>
      </w:r>
      <w:r w:rsidR="006D6D97">
        <w:rPr>
          <w:rFonts w:ascii="Sylfaen" w:hAnsi="Sylfaen" w:cs="Sylfaen"/>
          <w:lang w:val="ka-GE"/>
        </w:rPr>
        <w:t>ს</w:t>
      </w:r>
      <w:r w:rsidR="00762B21">
        <w:rPr>
          <w:rFonts w:ascii="Sylfaen" w:hAnsi="Sylfaen" w:cs="Sylfaen"/>
          <w:lang w:val="ka-GE"/>
        </w:rPr>
        <w:t xml:space="preserve"> ხელშეწყობის ნათელი დადასტურებაა</w:t>
      </w:r>
      <w:r w:rsidR="00817485">
        <w:rPr>
          <w:rFonts w:ascii="Sylfaen" w:hAnsi="Sylfaen" w:cs="Sylfaen"/>
          <w:lang w:val="ka-GE"/>
        </w:rPr>
        <w:t>.</w:t>
      </w:r>
    </w:p>
    <w:p w14:paraId="7D6926F3" w14:textId="77777777" w:rsidR="00F91F3C" w:rsidRPr="009021F2" w:rsidRDefault="00F91F3C" w:rsidP="00AE35CB">
      <w:pPr>
        <w:jc w:val="both"/>
        <w:rPr>
          <w:lang w:val="ka-GE"/>
        </w:rPr>
      </w:pPr>
    </w:p>
    <w:p w14:paraId="46082719" w14:textId="64F8EC22" w:rsidR="00F91F3C" w:rsidRPr="00DE54F2" w:rsidRDefault="00D32543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კომპაქტის ფარგლებში, </w:t>
      </w:r>
      <w:r w:rsidR="00DE54F2">
        <w:rPr>
          <w:rFonts w:ascii="Sylfaen" w:hAnsi="Sylfaen"/>
          <w:lang w:val="ka-GE"/>
        </w:rPr>
        <w:t>34 მილიონი აშშ დოლარი</w:t>
      </w:r>
      <w:r w:rsidR="005B64AE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დაფინანსები</w:t>
      </w:r>
      <w:r w:rsidR="005B64AE">
        <w:rPr>
          <w:rFonts w:ascii="Sylfaen" w:hAnsi="Sylfaen"/>
          <w:lang w:val="ka-GE"/>
        </w:rPr>
        <w:t xml:space="preserve">თ </w:t>
      </w:r>
      <w:r>
        <w:rPr>
          <w:rFonts w:ascii="Sylfaen" w:hAnsi="Sylfaen"/>
          <w:lang w:val="ka-GE"/>
        </w:rPr>
        <w:t xml:space="preserve">შექმნილი სან დიეგოს </w:t>
      </w:r>
      <w:r w:rsidR="00DE54F2">
        <w:rPr>
          <w:rFonts w:ascii="Sylfaen" w:hAnsi="Sylfaen"/>
          <w:lang w:val="ka-GE"/>
        </w:rPr>
        <w:t xml:space="preserve">შტატის უნივერსიტეტის საქართველოს </w:t>
      </w:r>
      <w:r w:rsidR="005B64AE">
        <w:rPr>
          <w:rFonts w:ascii="Sylfaen" w:hAnsi="Sylfaen"/>
          <w:lang w:val="ka-GE"/>
        </w:rPr>
        <w:t>(</w:t>
      </w:r>
      <w:r w:rsidR="005B64AE" w:rsidRPr="007F7B7D">
        <w:rPr>
          <w:lang w:val="ka-GE"/>
        </w:rPr>
        <w:t>SDSU-Georgia</w:t>
      </w:r>
      <w:r w:rsidR="005B64AE">
        <w:rPr>
          <w:rFonts w:ascii="Sylfaen" w:hAnsi="Sylfaen"/>
          <w:lang w:val="ka-GE"/>
        </w:rPr>
        <w:t>)</w:t>
      </w:r>
      <w:r w:rsidR="00DE54F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</w:t>
      </w:r>
      <w:r w:rsidR="00DE54F2">
        <w:rPr>
          <w:rFonts w:ascii="Sylfaen" w:hAnsi="Sylfaen"/>
          <w:lang w:val="ka-GE"/>
        </w:rPr>
        <w:t>ბაკალავრ</w:t>
      </w:r>
      <w:r>
        <w:rPr>
          <w:rFonts w:ascii="Sylfaen" w:hAnsi="Sylfaen"/>
          <w:lang w:val="ka-GE"/>
        </w:rPr>
        <w:t>ო</w:t>
      </w:r>
      <w:r w:rsidR="00DE54F2">
        <w:rPr>
          <w:rFonts w:ascii="Sylfaen" w:hAnsi="Sylfaen"/>
          <w:lang w:val="ka-GE"/>
        </w:rPr>
        <w:t xml:space="preserve"> პროგრამები</w:t>
      </w:r>
      <w:r w:rsidR="0072732D">
        <w:rPr>
          <w:rFonts w:ascii="Sylfaen" w:hAnsi="Sylfaen"/>
          <w:lang w:val="ka-GE"/>
        </w:rPr>
        <w:t xml:space="preserve"> ხორციელდება</w:t>
      </w:r>
      <w:r w:rsidR="006E0147">
        <w:rPr>
          <w:rFonts w:ascii="Sylfaen" w:hAnsi="Sylfaen"/>
          <w:lang w:val="ka-GE"/>
        </w:rPr>
        <w:t xml:space="preserve"> </w:t>
      </w:r>
      <w:r w:rsidR="00DE54F2">
        <w:rPr>
          <w:rFonts w:ascii="Sylfaen" w:hAnsi="Sylfaen"/>
          <w:lang w:val="ka-GE"/>
        </w:rPr>
        <w:t xml:space="preserve">საქართველოს </w:t>
      </w:r>
      <w:r w:rsidR="006E0147">
        <w:rPr>
          <w:rFonts w:ascii="Sylfaen" w:hAnsi="Sylfaen"/>
          <w:lang w:val="ka-GE"/>
        </w:rPr>
        <w:t>სამ  უნივერსიტეტთან თანამშრომლობით: თ</w:t>
      </w:r>
      <w:r w:rsidR="00DE54F2">
        <w:rPr>
          <w:rFonts w:ascii="Sylfaen" w:hAnsi="Sylfaen"/>
          <w:lang w:val="ka-GE"/>
        </w:rPr>
        <w:t>ბილისის სახელმწიფო უნივერსიტეტი, ილიას სახელმწიფო უნივერსიტეტი და საქართველოს ტექნიკური უნივერსიტეტი</w:t>
      </w:r>
      <w:r w:rsidR="004B7271">
        <w:rPr>
          <w:rFonts w:ascii="Sylfaen" w:hAnsi="Sylfaen"/>
          <w:lang w:val="ka-GE"/>
        </w:rPr>
        <w:t>. აღნიშნული</w:t>
      </w:r>
      <w:r w:rsidR="00D97420">
        <w:rPr>
          <w:rFonts w:ascii="Sylfaen" w:hAnsi="Sylfaen"/>
          <w:lang w:val="ka-GE"/>
        </w:rPr>
        <w:t xml:space="preserve"> პროგრამები სტუდენტებს ამზადებს საბუნებისმეტყველო და ტექნ</w:t>
      </w:r>
      <w:r w:rsidR="006E184D">
        <w:rPr>
          <w:rFonts w:ascii="Sylfaen" w:hAnsi="Sylfaen"/>
          <w:lang w:val="ka-GE"/>
        </w:rPr>
        <w:t xml:space="preserve">ოლოგიურ </w:t>
      </w:r>
      <w:r w:rsidR="00D97420">
        <w:rPr>
          <w:rFonts w:ascii="Sylfaen" w:hAnsi="Sylfaen"/>
          <w:lang w:val="ka-GE"/>
        </w:rPr>
        <w:t>დარგებში წარმატებული პროფესიული კარიერისათვის</w:t>
      </w:r>
      <w:r w:rsidR="00C56AC3">
        <w:rPr>
          <w:rFonts w:ascii="Sylfaen" w:hAnsi="Sylfaen"/>
          <w:lang w:val="ka-GE"/>
        </w:rPr>
        <w:t>. სან დიეგოს სახელმწიფო უნივერსიტეტი საქართველოში აბიტურიენტებს ექვს საბაკალავრო პროგრამას სთავაზობს: სამშენებლო ინჟინერია, სამოქალაქო ინჟინერია, ელექტრული ინჟინერია, კომპიუტერული ინჟინერია, კომპიუტერუ</w:t>
      </w:r>
      <w:r w:rsidR="00B759B9">
        <w:rPr>
          <w:rFonts w:ascii="Sylfaen" w:hAnsi="Sylfaen"/>
          <w:lang w:val="ka-GE"/>
        </w:rPr>
        <w:t>ლი მეცნიერებები, ქიმია/ბიოქიმია</w:t>
      </w:r>
      <w:r w:rsidR="00EF0CDE">
        <w:rPr>
          <w:rFonts w:ascii="Sylfaen" w:hAnsi="Sylfaen"/>
          <w:lang w:val="ka-GE"/>
        </w:rPr>
        <w:t>.</w:t>
      </w:r>
    </w:p>
    <w:p w14:paraId="41D0B66F" w14:textId="77777777" w:rsidR="00F91F3C" w:rsidRPr="00D32543" w:rsidRDefault="00F91F3C" w:rsidP="00AE35CB">
      <w:pPr>
        <w:jc w:val="both"/>
        <w:rPr>
          <w:lang w:val="ka-GE"/>
        </w:rPr>
      </w:pPr>
    </w:p>
    <w:p w14:paraId="722D0AC9" w14:textId="37DFD797" w:rsidR="00F91F3C" w:rsidRPr="003F5C0D" w:rsidRDefault="0088600E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ათასწლეულის გამოწვევის ფონდი -- საქართველო, </w:t>
      </w:r>
      <w:r w:rsidR="0068037F">
        <w:rPr>
          <w:rFonts w:ascii="Sylfaen" w:hAnsi="Sylfaen"/>
          <w:lang w:val="ka-GE"/>
        </w:rPr>
        <w:t xml:space="preserve">სოციალური ინკლუზიის მანდატის </w:t>
      </w:r>
      <w:r w:rsidR="004B0945">
        <w:rPr>
          <w:rFonts w:ascii="Sylfaen" w:hAnsi="Sylfaen"/>
          <w:lang w:val="ka-GE"/>
        </w:rPr>
        <w:t>ფარგლებში</w:t>
      </w:r>
      <w:r w:rsidR="0068037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ხარისხიანი განათლების თანაბარი ხელმისაწვდომობის</w:t>
      </w:r>
      <w:r w:rsidR="0072732D">
        <w:rPr>
          <w:rFonts w:ascii="Sylfaen" w:hAnsi="Sylfaen"/>
          <w:lang w:val="ka-GE"/>
        </w:rPr>
        <w:t xml:space="preserve"> მიზნით </w:t>
      </w:r>
      <w:r>
        <w:rPr>
          <w:rFonts w:ascii="Sylfaen" w:hAnsi="Sylfaen"/>
          <w:lang w:val="ka-GE"/>
        </w:rPr>
        <w:t>იწყებს სტუდენტური სესხების პროგრამას</w:t>
      </w:r>
      <w:r w:rsidR="000C25BE">
        <w:rPr>
          <w:rFonts w:ascii="Sylfaen" w:hAnsi="Sylfaen"/>
          <w:lang w:val="ka-GE"/>
        </w:rPr>
        <w:t xml:space="preserve">. </w:t>
      </w:r>
      <w:r w:rsidR="0099016C">
        <w:rPr>
          <w:rFonts w:ascii="Sylfaen" w:hAnsi="Sylfaen"/>
          <w:lang w:val="ka-GE"/>
        </w:rPr>
        <w:t>პროგრამ</w:t>
      </w:r>
      <w:r w:rsidR="0009719A">
        <w:rPr>
          <w:rFonts w:ascii="Sylfaen" w:hAnsi="Sylfaen"/>
          <w:lang w:val="ka-GE"/>
        </w:rPr>
        <w:t>ა</w:t>
      </w:r>
      <w:r w:rsidR="0079091D">
        <w:rPr>
          <w:rFonts w:ascii="Sylfaen" w:hAnsi="Sylfaen"/>
          <w:lang w:val="ka-GE"/>
        </w:rPr>
        <w:t xml:space="preserve"> კომპაქტის მოქმედების და შემდგომ პერიოდში</w:t>
      </w:r>
      <w:r w:rsidR="0009719A">
        <w:rPr>
          <w:rFonts w:ascii="Sylfaen" w:hAnsi="Sylfaen"/>
          <w:lang w:val="ka-GE"/>
        </w:rPr>
        <w:t xml:space="preserve"> ხელს შეუწყობს საერთაშორისო</w:t>
      </w:r>
      <w:r w:rsidR="002F045F">
        <w:rPr>
          <w:rFonts w:ascii="Sylfaen" w:hAnsi="Sylfaen"/>
          <w:lang w:val="ka-GE"/>
        </w:rPr>
        <w:t xml:space="preserve"> </w:t>
      </w:r>
      <w:r w:rsidR="0009719A">
        <w:rPr>
          <w:rFonts w:ascii="Sylfaen" w:hAnsi="Sylfaen"/>
          <w:lang w:val="ka-GE"/>
        </w:rPr>
        <w:t>აკრედიტ</w:t>
      </w:r>
      <w:r w:rsidR="002F045F">
        <w:rPr>
          <w:rFonts w:ascii="Sylfaen" w:hAnsi="Sylfaen"/>
          <w:lang w:val="ka-GE"/>
        </w:rPr>
        <w:t>აციის მქონე</w:t>
      </w:r>
      <w:r w:rsidR="0009719A">
        <w:rPr>
          <w:rFonts w:ascii="Sylfaen" w:hAnsi="Sylfaen"/>
          <w:lang w:val="ka-GE"/>
        </w:rPr>
        <w:t xml:space="preserve"> საბუნებისმეტყველო და ტექნ</w:t>
      </w:r>
      <w:r w:rsidR="002F045F">
        <w:rPr>
          <w:rFonts w:ascii="Sylfaen" w:hAnsi="Sylfaen"/>
          <w:lang w:val="ka-GE"/>
        </w:rPr>
        <w:t xml:space="preserve">ოლოგიური </w:t>
      </w:r>
      <w:r w:rsidR="0009719A">
        <w:rPr>
          <w:rFonts w:ascii="Sylfaen" w:hAnsi="Sylfaen"/>
          <w:lang w:val="ka-GE"/>
        </w:rPr>
        <w:t>დარგების (</w:t>
      </w:r>
      <w:r w:rsidR="0009719A" w:rsidRPr="00BA122F">
        <w:rPr>
          <w:lang w:val="ka-GE"/>
        </w:rPr>
        <w:t>STEM</w:t>
      </w:r>
      <w:r w:rsidR="0009719A">
        <w:rPr>
          <w:rFonts w:ascii="Sylfaen" w:hAnsi="Sylfaen"/>
          <w:lang w:val="ka-GE"/>
        </w:rPr>
        <w:t xml:space="preserve">) პროგრამებზე </w:t>
      </w:r>
      <w:r w:rsidR="00AB3F0B">
        <w:rPr>
          <w:rFonts w:ascii="Sylfaen" w:hAnsi="Sylfaen"/>
          <w:lang w:val="ka-GE"/>
        </w:rPr>
        <w:t xml:space="preserve">წვდომას </w:t>
      </w:r>
      <w:r w:rsidR="0072732D">
        <w:rPr>
          <w:rFonts w:ascii="Sylfaen" w:hAnsi="Sylfaen"/>
          <w:lang w:val="ka-GE"/>
        </w:rPr>
        <w:t xml:space="preserve">საქართველოში </w:t>
      </w:r>
      <w:r w:rsidR="00AB3F0B">
        <w:rPr>
          <w:rFonts w:ascii="Sylfaen" w:hAnsi="Sylfaen"/>
          <w:lang w:val="ka-GE"/>
        </w:rPr>
        <w:t xml:space="preserve">მცხოვრები </w:t>
      </w:r>
      <w:r w:rsidR="0072732D">
        <w:rPr>
          <w:rFonts w:ascii="Sylfaen" w:hAnsi="Sylfaen"/>
          <w:lang w:val="ka-GE"/>
        </w:rPr>
        <w:t>ყველა ი</w:t>
      </w:r>
      <w:r w:rsidR="00AB3F0B">
        <w:rPr>
          <w:rFonts w:ascii="Sylfaen" w:hAnsi="Sylfaen"/>
          <w:lang w:val="ka-GE"/>
        </w:rPr>
        <w:t>მ</w:t>
      </w:r>
      <w:r w:rsidR="0072732D">
        <w:rPr>
          <w:rFonts w:ascii="Sylfaen" w:hAnsi="Sylfaen"/>
          <w:lang w:val="ka-GE"/>
        </w:rPr>
        <w:t xml:space="preserve"> </w:t>
      </w:r>
      <w:r w:rsidR="000A32A5">
        <w:rPr>
          <w:rFonts w:ascii="Sylfaen" w:hAnsi="Sylfaen"/>
          <w:lang w:val="ka-GE"/>
        </w:rPr>
        <w:t>სტუდენტისათვის,</w:t>
      </w:r>
      <w:r w:rsidR="0072732D">
        <w:rPr>
          <w:rFonts w:ascii="Sylfaen" w:hAnsi="Sylfaen"/>
          <w:lang w:val="ka-GE"/>
        </w:rPr>
        <w:t xml:space="preserve"> რომლ</w:t>
      </w:r>
      <w:r w:rsidR="00AB3F0B">
        <w:rPr>
          <w:rFonts w:ascii="Sylfaen" w:hAnsi="Sylfaen"/>
          <w:lang w:val="ka-GE"/>
        </w:rPr>
        <w:t>ებ</w:t>
      </w:r>
      <w:r w:rsidR="0072732D">
        <w:rPr>
          <w:rFonts w:ascii="Sylfaen" w:hAnsi="Sylfaen"/>
          <w:lang w:val="ka-GE"/>
        </w:rPr>
        <w:t xml:space="preserve">იც </w:t>
      </w:r>
      <w:r w:rsidR="0099016C">
        <w:rPr>
          <w:rFonts w:ascii="Sylfaen" w:hAnsi="Sylfaen"/>
          <w:lang w:val="ka-GE"/>
        </w:rPr>
        <w:t>აკმაყოფილებ</w:t>
      </w:r>
      <w:r w:rsidR="00AB3F0B">
        <w:rPr>
          <w:rFonts w:ascii="Sylfaen" w:hAnsi="Sylfaen"/>
          <w:lang w:val="ka-GE"/>
        </w:rPr>
        <w:t>ენ</w:t>
      </w:r>
      <w:r w:rsidR="0099016C">
        <w:rPr>
          <w:rFonts w:ascii="Sylfaen" w:hAnsi="Sylfaen"/>
          <w:lang w:val="ka-GE"/>
        </w:rPr>
        <w:t xml:space="preserve"> შესაბამის მოთხოვნებს, </w:t>
      </w:r>
      <w:r w:rsidR="003F5C0D">
        <w:rPr>
          <w:rFonts w:ascii="Sylfaen" w:hAnsi="Sylfaen"/>
          <w:lang w:val="ka-GE"/>
        </w:rPr>
        <w:t>მათი ოჯახების შემოსავლის მიუხედავად. სტუდენტ</w:t>
      </w:r>
      <w:r w:rsidR="002F045F">
        <w:rPr>
          <w:rFonts w:ascii="Sylfaen" w:hAnsi="Sylfaen"/>
          <w:lang w:val="ka-GE"/>
        </w:rPr>
        <w:t>ური სესხები</w:t>
      </w:r>
      <w:r w:rsidR="004B0945">
        <w:rPr>
          <w:rFonts w:ascii="Sylfaen" w:hAnsi="Sylfaen"/>
          <w:lang w:val="ka-GE"/>
        </w:rPr>
        <w:t>ს</w:t>
      </w:r>
      <w:r w:rsidR="002F045F">
        <w:rPr>
          <w:rFonts w:ascii="Sylfaen" w:hAnsi="Sylfaen"/>
          <w:lang w:val="ka-GE"/>
        </w:rPr>
        <w:t xml:space="preserve"> პროგრამა</w:t>
      </w:r>
      <w:r w:rsidR="00B3542C">
        <w:rPr>
          <w:rFonts w:ascii="Sylfaen" w:hAnsi="Sylfaen"/>
          <w:lang w:val="ka-GE"/>
        </w:rPr>
        <w:t xml:space="preserve"> სტუდენტებს შესთავაზებს საქართველოში </w:t>
      </w:r>
      <w:r w:rsidR="00182677">
        <w:rPr>
          <w:rFonts w:ascii="Sylfaen" w:hAnsi="Sylfaen"/>
          <w:lang w:val="ka-GE"/>
        </w:rPr>
        <w:t xml:space="preserve">სესხის </w:t>
      </w:r>
      <w:r w:rsidR="00B3542C">
        <w:rPr>
          <w:rFonts w:ascii="Sylfaen" w:hAnsi="Sylfaen"/>
          <w:lang w:val="ka-GE"/>
        </w:rPr>
        <w:t>ამჟამად არსებულ პირობებთან შედარებით უფრო მისაღებ პირობებს და შესაბამისად --</w:t>
      </w:r>
      <w:r w:rsidR="003F5C0D">
        <w:rPr>
          <w:rFonts w:ascii="Sylfaen" w:hAnsi="Sylfaen"/>
          <w:lang w:val="ka-GE"/>
        </w:rPr>
        <w:t xml:space="preserve"> გააძლიერებს სოციალურ ინკლუზიას</w:t>
      </w:r>
      <w:r w:rsidR="00C27DB1">
        <w:rPr>
          <w:rFonts w:ascii="Sylfaen" w:hAnsi="Sylfaen"/>
          <w:lang w:val="ka-GE"/>
        </w:rPr>
        <w:t>.</w:t>
      </w:r>
    </w:p>
    <w:p w14:paraId="4503A7D2" w14:textId="77777777" w:rsidR="00F91F3C" w:rsidRPr="003F5C0D" w:rsidRDefault="00F91F3C" w:rsidP="00AE35CB">
      <w:pPr>
        <w:jc w:val="both"/>
        <w:rPr>
          <w:lang w:val="ka-GE"/>
        </w:rPr>
      </w:pPr>
    </w:p>
    <w:p w14:paraId="384A0539" w14:textId="7F6EA9C7" w:rsidR="00F91F3C" w:rsidRPr="003F5C0D" w:rsidRDefault="00797DEA" w:rsidP="00AE35C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ათასწლეულის გამოწვევის ფონდი -- საქართველოს </w:t>
      </w:r>
      <w:r w:rsidR="00BA122F">
        <w:rPr>
          <w:rFonts w:ascii="Sylfaen" w:hAnsi="Sylfaen"/>
          <w:b/>
          <w:lang w:val="ka-GE"/>
        </w:rPr>
        <w:t xml:space="preserve">მიერ </w:t>
      </w:r>
      <w:r w:rsidR="003F5C0D">
        <w:rPr>
          <w:rFonts w:ascii="Sylfaen" w:hAnsi="Sylfaen"/>
          <w:b/>
          <w:lang w:val="ka-GE"/>
        </w:rPr>
        <w:t>სტუდენტ</w:t>
      </w:r>
      <w:r w:rsidR="00B507F0">
        <w:rPr>
          <w:rFonts w:ascii="Sylfaen" w:hAnsi="Sylfaen"/>
          <w:b/>
          <w:lang w:val="ka-GE"/>
        </w:rPr>
        <w:t xml:space="preserve">ური </w:t>
      </w:r>
      <w:r w:rsidR="003F5C0D">
        <w:rPr>
          <w:rFonts w:ascii="Sylfaen" w:hAnsi="Sylfaen"/>
          <w:b/>
          <w:lang w:val="ka-GE"/>
        </w:rPr>
        <w:t>სესხ</w:t>
      </w:r>
      <w:r w:rsidR="00B507F0">
        <w:rPr>
          <w:rFonts w:ascii="Sylfaen" w:hAnsi="Sylfaen"/>
          <w:b/>
          <w:lang w:val="ka-GE"/>
        </w:rPr>
        <w:t>ების პროგრამ</w:t>
      </w:r>
      <w:r w:rsidR="00BA122F">
        <w:rPr>
          <w:rFonts w:ascii="Sylfaen" w:hAnsi="Sylfaen"/>
          <w:b/>
          <w:lang w:val="ka-GE"/>
        </w:rPr>
        <w:t>ის დაფინანსება</w:t>
      </w:r>
    </w:p>
    <w:p w14:paraId="0AB71EB2" w14:textId="77777777" w:rsidR="00F91F3C" w:rsidRPr="003F5C0D" w:rsidRDefault="00F91F3C" w:rsidP="00AE35CB">
      <w:pPr>
        <w:jc w:val="both"/>
        <w:rPr>
          <w:lang w:val="ka-GE"/>
        </w:rPr>
      </w:pPr>
    </w:p>
    <w:p w14:paraId="2E2154FA" w14:textId="4494C030" w:rsidR="00F91F3C" w:rsidRPr="003F5C0D" w:rsidRDefault="003F5C0D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პირველი ფაზის (პირველი ტრანშის) ფარგლებში შესაძლებელია 1 მილიონ აშშ დოლარამდე </w:t>
      </w:r>
      <w:r w:rsidR="00C11325">
        <w:rPr>
          <w:rFonts w:ascii="Sylfaen" w:hAnsi="Sylfaen"/>
          <w:lang w:val="ka-GE"/>
        </w:rPr>
        <w:t xml:space="preserve">თანხის </w:t>
      </w:r>
      <w:r>
        <w:rPr>
          <w:rFonts w:ascii="Sylfaen" w:hAnsi="Sylfaen"/>
          <w:lang w:val="ka-GE"/>
        </w:rPr>
        <w:t xml:space="preserve">გაცემა. </w:t>
      </w:r>
      <w:r w:rsidR="00A13EA4">
        <w:rPr>
          <w:rFonts w:ascii="Sylfaen" w:hAnsi="Sylfaen"/>
          <w:lang w:val="ka-GE"/>
        </w:rPr>
        <w:t xml:space="preserve">თანხის გადარიცხვა (გადარიცხვები) </w:t>
      </w:r>
      <w:r>
        <w:rPr>
          <w:rFonts w:ascii="Sylfaen" w:hAnsi="Sylfaen"/>
          <w:lang w:val="ka-GE"/>
        </w:rPr>
        <w:t xml:space="preserve">დამოკიდებული იქნება გარკვეული მოთხოვნების დაკმაყოფილებაზე და </w:t>
      </w:r>
      <w:r w:rsidR="00A13EA4">
        <w:rPr>
          <w:rFonts w:ascii="Sylfaen" w:hAnsi="Sylfaen"/>
          <w:lang w:val="ka-GE"/>
        </w:rPr>
        <w:t xml:space="preserve">განხორციელდება </w:t>
      </w:r>
      <w:r w:rsidR="00FA259F">
        <w:rPr>
          <w:rFonts w:ascii="Sylfaen" w:hAnsi="Sylfaen"/>
          <w:lang w:val="ka-GE"/>
        </w:rPr>
        <w:t>ნაწილ-ნაწილ</w:t>
      </w:r>
      <w:r w:rsidR="008B1741">
        <w:rPr>
          <w:rFonts w:ascii="Sylfaen" w:hAnsi="Sylfaen"/>
          <w:lang w:val="ka-GE"/>
        </w:rPr>
        <w:t xml:space="preserve">, ათასწლეულის გამოწვევის ფონდი -- საქართველოს </w:t>
      </w:r>
      <w:r w:rsidR="00C11325">
        <w:rPr>
          <w:rFonts w:ascii="Sylfaen" w:hAnsi="Sylfaen"/>
          <w:lang w:val="ka-GE"/>
        </w:rPr>
        <w:t xml:space="preserve">ხელმისაწვდომი </w:t>
      </w:r>
      <w:r>
        <w:rPr>
          <w:rFonts w:ascii="Sylfaen" w:hAnsi="Sylfaen"/>
          <w:lang w:val="ka-GE"/>
        </w:rPr>
        <w:t xml:space="preserve">ფინანსური </w:t>
      </w:r>
      <w:r w:rsidR="008B1741">
        <w:rPr>
          <w:rFonts w:ascii="Sylfaen" w:hAnsi="Sylfaen"/>
          <w:lang w:val="ka-GE"/>
        </w:rPr>
        <w:t>სახსრების</w:t>
      </w:r>
      <w:r w:rsidR="00C113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სტუდენტური სესხ</w:t>
      </w:r>
      <w:r w:rsidR="0068037F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</w:t>
      </w:r>
      <w:r w:rsidR="0068037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საპილოტე</w:t>
      </w:r>
      <w:r w:rsidR="0068037F">
        <w:rPr>
          <w:rFonts w:ascii="Sylfaen" w:hAnsi="Sylfaen"/>
          <w:lang w:val="ka-GE"/>
        </w:rPr>
        <w:t xml:space="preserve"> </w:t>
      </w:r>
      <w:r w:rsidR="0018745B">
        <w:rPr>
          <w:rFonts w:ascii="Sylfaen" w:hAnsi="Sylfaen"/>
          <w:lang w:val="ka-GE"/>
        </w:rPr>
        <w:t>მოცულობის</w:t>
      </w:r>
      <w:r>
        <w:rPr>
          <w:rFonts w:ascii="Sylfaen" w:hAnsi="Sylfaen"/>
          <w:lang w:val="ka-GE"/>
        </w:rPr>
        <w:t xml:space="preserve"> საფუძველზე.</w:t>
      </w:r>
    </w:p>
    <w:p w14:paraId="720F197D" w14:textId="19ADED03" w:rsidR="00F91F3C" w:rsidRPr="009E4DD2" w:rsidRDefault="00E75ADC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ფაზის </w:t>
      </w:r>
      <w:r w:rsidR="00CC2980">
        <w:rPr>
          <w:rFonts w:ascii="Sylfaen" w:hAnsi="Sylfaen"/>
          <w:lang w:val="ka-GE"/>
        </w:rPr>
        <w:t>საწყის</w:t>
      </w:r>
      <w:r w:rsidR="009F39FD">
        <w:rPr>
          <w:rFonts w:ascii="Sylfaen" w:hAnsi="Sylfaen"/>
          <w:lang w:val="ka-GE"/>
        </w:rPr>
        <w:t>ი</w:t>
      </w:r>
      <w:r w:rsidR="00CC2980">
        <w:rPr>
          <w:rFonts w:ascii="Sylfaen" w:hAnsi="Sylfaen"/>
          <w:lang w:val="ka-GE"/>
        </w:rPr>
        <w:t xml:space="preserve"> ეტაპ</w:t>
      </w:r>
      <w:r w:rsidR="009F39FD">
        <w:rPr>
          <w:rFonts w:ascii="Sylfaen" w:hAnsi="Sylfaen"/>
          <w:lang w:val="ka-GE"/>
        </w:rPr>
        <w:t>ის</w:t>
      </w:r>
      <w:r w:rsidR="00CC2980">
        <w:rPr>
          <w:rFonts w:ascii="Sylfaen" w:hAnsi="Sylfaen"/>
          <w:lang w:val="ka-GE"/>
        </w:rPr>
        <w:t xml:space="preserve"> </w:t>
      </w:r>
      <w:r w:rsidR="001B0165">
        <w:rPr>
          <w:rFonts w:ascii="Sylfaen" w:hAnsi="Sylfaen"/>
          <w:lang w:val="ka-GE"/>
        </w:rPr>
        <w:t>წარმატებ</w:t>
      </w:r>
      <w:r>
        <w:rPr>
          <w:rFonts w:ascii="Sylfaen" w:hAnsi="Sylfaen"/>
          <w:lang w:val="ka-GE"/>
        </w:rPr>
        <w:t>ით განხორციელ</w:t>
      </w:r>
      <w:r w:rsidR="001B0165">
        <w:rPr>
          <w:rFonts w:ascii="Sylfaen" w:hAnsi="Sylfaen"/>
          <w:lang w:val="ka-GE"/>
        </w:rPr>
        <w:t xml:space="preserve">ების შემთხვევაში, შესაძლებელია სტუდენტური სესხების პროგრამის </w:t>
      </w:r>
      <w:r w:rsidR="009E4DD2">
        <w:rPr>
          <w:rFonts w:ascii="Sylfaen" w:hAnsi="Sylfaen"/>
          <w:lang w:val="ka-GE"/>
        </w:rPr>
        <w:t xml:space="preserve">გადახედვა და </w:t>
      </w:r>
      <w:r w:rsidR="001B0165">
        <w:rPr>
          <w:rFonts w:ascii="Sylfaen" w:hAnsi="Sylfaen"/>
          <w:lang w:val="ka-GE"/>
        </w:rPr>
        <w:t>მისი მოცვის გაფართოება</w:t>
      </w:r>
      <w:r w:rsidR="009E4DD2">
        <w:rPr>
          <w:rFonts w:ascii="Sylfaen" w:hAnsi="Sylfaen"/>
          <w:lang w:val="ka-GE"/>
        </w:rPr>
        <w:t>.</w:t>
      </w:r>
    </w:p>
    <w:p w14:paraId="4851C273" w14:textId="77777777" w:rsidR="00F91F3C" w:rsidRPr="009E4DD2" w:rsidRDefault="00F91F3C" w:rsidP="00AE35CB">
      <w:pPr>
        <w:jc w:val="both"/>
        <w:rPr>
          <w:lang w:val="ka-GE"/>
        </w:rPr>
      </w:pPr>
    </w:p>
    <w:p w14:paraId="039DA14E" w14:textId="703C5B6E" w:rsidR="00F91F3C" w:rsidRPr="009E4DD2" w:rsidRDefault="00B80C1C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ფინანსური სახსრები</w:t>
      </w:r>
      <w:r w:rsidR="000B214E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</w:t>
      </w:r>
      <w:r w:rsidR="00D938D6">
        <w:rPr>
          <w:rFonts w:ascii="Sylfaen" w:hAnsi="Sylfaen"/>
          <w:lang w:val="ka-GE"/>
        </w:rPr>
        <w:t xml:space="preserve">(როგორც თავდაპირველი ტრანში, ისე, შესაძლო მეორე ტრანში) </w:t>
      </w:r>
      <w:r w:rsidR="000B214E">
        <w:rPr>
          <w:rFonts w:ascii="Sylfaen" w:hAnsi="Sylfaen"/>
          <w:lang w:val="ka-GE"/>
        </w:rPr>
        <w:t xml:space="preserve">გათვალისწინებულია შემდეგი მიმართულებების </w:t>
      </w:r>
      <w:r w:rsidR="00623BF3">
        <w:rPr>
          <w:rFonts w:ascii="Sylfaen" w:hAnsi="Sylfaen"/>
          <w:lang w:val="ka-GE"/>
        </w:rPr>
        <w:t>უზრუნველყოფა</w:t>
      </w:r>
      <w:r w:rsidR="000B214E">
        <w:rPr>
          <w:rFonts w:ascii="Sylfaen" w:hAnsi="Sylfaen"/>
          <w:lang w:val="ka-GE"/>
        </w:rPr>
        <w:t xml:space="preserve">: </w:t>
      </w:r>
      <w:r w:rsidR="00F91F3C" w:rsidRPr="009E4DD2">
        <w:rPr>
          <w:lang w:val="ka-GE"/>
        </w:rPr>
        <w:t xml:space="preserve">(i) </w:t>
      </w:r>
      <w:r>
        <w:rPr>
          <w:rFonts w:ascii="Sylfaen" w:hAnsi="Sylfaen"/>
          <w:lang w:val="ka-GE"/>
        </w:rPr>
        <w:t xml:space="preserve">სასესხო </w:t>
      </w:r>
      <w:r w:rsidR="00D938D6">
        <w:rPr>
          <w:rFonts w:ascii="Sylfaen" w:hAnsi="Sylfaen"/>
          <w:lang w:val="ka-GE"/>
        </w:rPr>
        <w:t>კაპიტალი</w:t>
      </w:r>
      <w:r w:rsidR="00F91F3C" w:rsidRPr="001B0165">
        <w:rPr>
          <w:lang w:val="ka-GE"/>
        </w:rPr>
        <w:t>, (i</w:t>
      </w:r>
      <w:r w:rsidR="00F91F3C" w:rsidRPr="00D938D6">
        <w:rPr>
          <w:lang w:val="ka-GE"/>
        </w:rPr>
        <w:t xml:space="preserve">i) </w:t>
      </w:r>
      <w:r w:rsidR="00A27CBC">
        <w:rPr>
          <w:rFonts w:ascii="Sylfaen" w:hAnsi="Sylfaen"/>
          <w:lang w:val="ka-GE"/>
        </w:rPr>
        <w:t>„</w:t>
      </w:r>
      <w:r w:rsidR="00A27CBC" w:rsidRPr="00D938D6">
        <w:rPr>
          <w:lang w:val="ka-GE"/>
        </w:rPr>
        <w:t>first loss</w:t>
      </w:r>
      <w:r w:rsidR="00A27CBC">
        <w:rPr>
          <w:rFonts w:ascii="Sylfaen" w:hAnsi="Sylfaen"/>
          <w:lang w:val="ka-GE"/>
        </w:rPr>
        <w:t xml:space="preserve">“ </w:t>
      </w:r>
      <w:r w:rsidR="00D938D6">
        <w:rPr>
          <w:rFonts w:ascii="Sylfaen" w:hAnsi="Sylfaen"/>
          <w:lang w:val="ka-GE"/>
        </w:rPr>
        <w:t>საკრედიტო გარანტი</w:t>
      </w:r>
      <w:r w:rsidR="00623BF3">
        <w:rPr>
          <w:rFonts w:ascii="Sylfaen" w:hAnsi="Sylfaen"/>
          <w:lang w:val="ka-GE"/>
        </w:rPr>
        <w:t>ა</w:t>
      </w:r>
      <w:r w:rsidR="00F91F3C" w:rsidRPr="00D938D6">
        <w:rPr>
          <w:lang w:val="ka-GE"/>
        </w:rPr>
        <w:t xml:space="preserve">, (iii) </w:t>
      </w:r>
      <w:r w:rsidR="00D938D6">
        <w:rPr>
          <w:rFonts w:ascii="Sylfaen" w:hAnsi="Sylfaen"/>
          <w:lang w:val="ka-GE"/>
        </w:rPr>
        <w:t>ტექნიკური დახმარება ადმინისტრატორისა და პოტენციური</w:t>
      </w:r>
      <w:r w:rsidR="0065509B">
        <w:rPr>
          <w:rFonts w:ascii="Sylfaen" w:hAnsi="Sylfaen"/>
          <w:lang w:val="ka-GE"/>
        </w:rPr>
        <w:t xml:space="preserve"> </w:t>
      </w:r>
      <w:r w:rsidR="008C4D5C">
        <w:rPr>
          <w:rFonts w:ascii="Sylfaen" w:hAnsi="Sylfaen"/>
          <w:lang w:val="ka-GE"/>
        </w:rPr>
        <w:t>კრედიტორ(ებ)</w:t>
      </w:r>
      <w:r w:rsidR="00D938D6">
        <w:rPr>
          <w:rFonts w:ascii="Sylfaen" w:hAnsi="Sylfaen"/>
          <w:lang w:val="ka-GE"/>
        </w:rPr>
        <w:t>ისათვის</w:t>
      </w:r>
      <w:r w:rsidR="00F91F3C" w:rsidRPr="00D938D6">
        <w:rPr>
          <w:lang w:val="ka-GE"/>
        </w:rPr>
        <w:t xml:space="preserve"> </w:t>
      </w:r>
      <w:r w:rsidR="0065509B">
        <w:rPr>
          <w:rFonts w:ascii="Sylfaen" w:hAnsi="Sylfaen"/>
          <w:lang w:val="ka-GE"/>
        </w:rPr>
        <w:t>(</w:t>
      </w:r>
      <w:r w:rsidR="0065509B" w:rsidRPr="00D938D6">
        <w:rPr>
          <w:lang w:val="ka-GE"/>
        </w:rPr>
        <w:t>subordinate lender(s)</w:t>
      </w:r>
      <w:r w:rsidR="0065509B">
        <w:rPr>
          <w:rFonts w:ascii="Sylfaen" w:hAnsi="Sylfaen"/>
          <w:lang w:val="ka-GE"/>
        </w:rPr>
        <w:t>)</w:t>
      </w:r>
      <w:r w:rsidR="002A38B6">
        <w:rPr>
          <w:rFonts w:ascii="Sylfaen" w:hAnsi="Sylfaen"/>
          <w:lang w:val="ka-GE"/>
        </w:rPr>
        <w:t>,</w:t>
      </w:r>
      <w:r w:rsidR="0065509B">
        <w:rPr>
          <w:rFonts w:ascii="Sylfaen" w:hAnsi="Sylfaen"/>
          <w:lang w:val="ka-GE"/>
        </w:rPr>
        <w:t xml:space="preserve"> </w:t>
      </w:r>
      <w:r w:rsidR="00F91F3C" w:rsidRPr="00D938D6">
        <w:rPr>
          <w:lang w:val="ka-GE"/>
        </w:rPr>
        <w:t xml:space="preserve">(iv) </w:t>
      </w:r>
      <w:r w:rsidR="00D938D6">
        <w:rPr>
          <w:rFonts w:ascii="Sylfaen" w:hAnsi="Sylfaen"/>
          <w:lang w:val="ka-GE"/>
        </w:rPr>
        <w:t>ტექნიკური დახმარება სტუდენტებისათვის</w:t>
      </w:r>
      <w:r w:rsidR="00F91F3C" w:rsidRPr="00D938D6">
        <w:rPr>
          <w:lang w:val="ka-GE"/>
        </w:rPr>
        <w:t xml:space="preserve">, </w:t>
      </w:r>
      <w:r w:rsidR="00D938D6">
        <w:rPr>
          <w:rFonts w:ascii="Sylfaen" w:hAnsi="Sylfaen"/>
          <w:lang w:val="ka-GE"/>
        </w:rPr>
        <w:t>ან/და</w:t>
      </w:r>
      <w:r w:rsidR="00F91F3C" w:rsidRPr="00D938D6">
        <w:rPr>
          <w:lang w:val="ka-GE"/>
        </w:rPr>
        <w:t xml:space="preserve"> (v)</w:t>
      </w:r>
      <w:r w:rsidR="00D938D6">
        <w:rPr>
          <w:rFonts w:ascii="Sylfaen" w:hAnsi="Sylfaen"/>
          <w:lang w:val="ka-GE"/>
        </w:rPr>
        <w:t xml:space="preserve"> ინვესტიცია</w:t>
      </w:r>
      <w:r w:rsidR="00480268">
        <w:rPr>
          <w:rFonts w:ascii="Sylfaen" w:hAnsi="Sylfaen"/>
          <w:lang w:val="ka-GE"/>
        </w:rPr>
        <w:t xml:space="preserve"> </w:t>
      </w:r>
      <w:r w:rsidR="00D938D6">
        <w:rPr>
          <w:rFonts w:ascii="Sylfaen" w:hAnsi="Sylfaen"/>
          <w:lang w:val="ka-GE"/>
        </w:rPr>
        <w:t>(ინვესტიციები) სასესხო ინფრასტრუქტურაში</w:t>
      </w:r>
      <w:r w:rsidR="00942FC6">
        <w:rPr>
          <w:rFonts w:ascii="Sylfaen" w:hAnsi="Sylfaen"/>
          <w:lang w:val="ka-GE"/>
        </w:rPr>
        <w:t>,</w:t>
      </w:r>
      <w:r w:rsidR="00F91F3C" w:rsidRPr="00D938D6">
        <w:rPr>
          <w:lang w:val="ka-GE"/>
        </w:rPr>
        <w:t xml:space="preserve"> </w:t>
      </w:r>
      <w:r w:rsidR="003F1D9F">
        <w:rPr>
          <w:rFonts w:ascii="Sylfaen" w:hAnsi="Sylfaen"/>
          <w:lang w:val="ka-GE"/>
        </w:rPr>
        <w:t>ათასწლეულის გამოწვევის ფონდ-საქართველოსთან შეთანხმების საფუძველზე</w:t>
      </w:r>
      <w:r w:rsidR="009E4DD2">
        <w:rPr>
          <w:rFonts w:ascii="Sylfaen" w:hAnsi="Sylfaen"/>
          <w:lang w:val="ka-GE"/>
        </w:rPr>
        <w:t xml:space="preserve">. </w:t>
      </w:r>
    </w:p>
    <w:p w14:paraId="54334A09" w14:textId="77777777" w:rsidR="00F91F3C" w:rsidRPr="009E4DD2" w:rsidRDefault="00F91F3C" w:rsidP="00AE35CB">
      <w:pPr>
        <w:jc w:val="both"/>
        <w:rPr>
          <w:lang w:val="ka-GE"/>
        </w:rPr>
      </w:pPr>
    </w:p>
    <w:p w14:paraId="5141D38C" w14:textId="5848B97E" w:rsidR="00F91F3C" w:rsidRPr="001411A9" w:rsidRDefault="00E60A68" w:rsidP="00AE35CB">
      <w:pPr>
        <w:jc w:val="both"/>
        <w:rPr>
          <w:rFonts w:ascii="Sylfaen" w:hAnsi="Sylfaen"/>
          <w:lang w:val="ka-GE"/>
        </w:rPr>
      </w:pPr>
      <w:r w:rsidRPr="001411A9">
        <w:rPr>
          <w:rFonts w:ascii="Sylfaen" w:hAnsi="Sylfaen"/>
          <w:lang w:val="ka-GE"/>
        </w:rPr>
        <w:t xml:space="preserve">პროგრამა განკუთვნილია </w:t>
      </w:r>
      <w:r w:rsidR="00BD07B4" w:rsidRPr="001411A9">
        <w:rPr>
          <w:rFonts w:ascii="Sylfaen" w:hAnsi="Sylfaen"/>
          <w:lang w:val="ka-GE"/>
        </w:rPr>
        <w:t xml:space="preserve">საქართველოს </w:t>
      </w:r>
      <w:r w:rsidR="009F2D83" w:rsidRPr="001411A9">
        <w:rPr>
          <w:rFonts w:ascii="Sylfaen" w:hAnsi="Sylfaen"/>
          <w:lang w:val="ka-GE"/>
        </w:rPr>
        <w:t xml:space="preserve">გადახდისუნარიანი </w:t>
      </w:r>
      <w:r w:rsidR="00BD07B4" w:rsidRPr="001411A9">
        <w:rPr>
          <w:rFonts w:ascii="Sylfaen" w:hAnsi="Sylfaen"/>
          <w:lang w:val="ka-GE"/>
        </w:rPr>
        <w:t>სტუდენტები</w:t>
      </w:r>
      <w:r w:rsidRPr="001411A9">
        <w:rPr>
          <w:rFonts w:ascii="Sylfaen" w:hAnsi="Sylfaen"/>
          <w:lang w:val="ka-GE"/>
        </w:rPr>
        <w:t>სათვის</w:t>
      </w:r>
      <w:r w:rsidR="00BD07B4" w:rsidRPr="001411A9">
        <w:rPr>
          <w:rFonts w:ascii="Sylfaen" w:hAnsi="Sylfaen"/>
          <w:lang w:val="ka-GE"/>
        </w:rPr>
        <w:t>, რომლებიც სწავლობენ საერთშორისო აკრედიტ</w:t>
      </w:r>
      <w:r w:rsidR="00542B94" w:rsidRPr="001411A9">
        <w:rPr>
          <w:rFonts w:ascii="Sylfaen" w:hAnsi="Sylfaen"/>
          <w:lang w:val="ka-GE"/>
        </w:rPr>
        <w:t>აციის მქონე</w:t>
      </w:r>
      <w:r w:rsidR="00BD07B4" w:rsidRPr="001411A9">
        <w:rPr>
          <w:rFonts w:ascii="Sylfaen" w:hAnsi="Sylfaen"/>
          <w:lang w:val="ka-GE"/>
        </w:rPr>
        <w:t xml:space="preserve"> </w:t>
      </w:r>
      <w:r w:rsidR="00542B94" w:rsidRPr="001411A9">
        <w:rPr>
          <w:rFonts w:ascii="Sylfaen" w:hAnsi="Sylfaen"/>
          <w:lang w:val="ka-GE"/>
        </w:rPr>
        <w:t>საბუნებისმეტყველო და ტექნოლოგიურ (</w:t>
      </w:r>
      <w:r w:rsidR="00EA7ACB" w:rsidRPr="001411A9">
        <w:rPr>
          <w:lang w:val="ka-GE"/>
        </w:rPr>
        <w:t>STEM</w:t>
      </w:r>
      <w:r w:rsidR="00542B94" w:rsidRPr="001411A9">
        <w:rPr>
          <w:rFonts w:ascii="Sylfaen" w:hAnsi="Sylfaen"/>
          <w:lang w:val="ka-GE"/>
        </w:rPr>
        <w:t>)</w:t>
      </w:r>
      <w:r w:rsidR="00EA7ACB" w:rsidRPr="001411A9">
        <w:rPr>
          <w:lang w:val="ka-GE"/>
        </w:rPr>
        <w:t xml:space="preserve"> </w:t>
      </w:r>
      <w:r w:rsidR="00BD07B4" w:rsidRPr="001411A9">
        <w:rPr>
          <w:rFonts w:ascii="Sylfaen" w:hAnsi="Sylfaen"/>
          <w:lang w:val="ka-GE"/>
        </w:rPr>
        <w:t xml:space="preserve">ან/და პროფესიული </w:t>
      </w:r>
      <w:r w:rsidR="00EA7ACB" w:rsidRPr="001411A9">
        <w:rPr>
          <w:rFonts w:ascii="Sylfaen" w:hAnsi="Sylfaen"/>
          <w:lang w:val="ka-GE"/>
        </w:rPr>
        <w:t xml:space="preserve">განათლების </w:t>
      </w:r>
      <w:r w:rsidR="00BD07B4" w:rsidRPr="001411A9">
        <w:rPr>
          <w:rFonts w:ascii="Sylfaen" w:hAnsi="Sylfaen"/>
          <w:lang w:val="ka-GE"/>
        </w:rPr>
        <w:t>პროგრამებ</w:t>
      </w:r>
      <w:r w:rsidRPr="001411A9">
        <w:rPr>
          <w:rFonts w:ascii="Sylfaen" w:hAnsi="Sylfaen"/>
          <w:lang w:val="ka-GE"/>
        </w:rPr>
        <w:t>ზე</w:t>
      </w:r>
      <w:r w:rsidR="00BD07B4" w:rsidRPr="001411A9">
        <w:rPr>
          <w:rFonts w:ascii="Sylfaen" w:hAnsi="Sylfaen"/>
          <w:lang w:val="ka-GE"/>
        </w:rPr>
        <w:t xml:space="preserve"> საქართველოში, </w:t>
      </w:r>
      <w:r w:rsidR="00EA7ACB" w:rsidRPr="001411A9">
        <w:rPr>
          <w:rFonts w:ascii="Sylfaen" w:hAnsi="Sylfaen"/>
          <w:lang w:val="ka-GE"/>
        </w:rPr>
        <w:t>მათ შორის</w:t>
      </w:r>
      <w:r w:rsidR="00BD07B4" w:rsidRPr="001411A9">
        <w:rPr>
          <w:rFonts w:ascii="Sylfaen" w:hAnsi="Sylfaen"/>
          <w:lang w:val="ka-GE"/>
        </w:rPr>
        <w:t xml:space="preserve"> </w:t>
      </w:r>
      <w:r w:rsidR="009F39FD" w:rsidRPr="001411A9">
        <w:rPr>
          <w:rFonts w:ascii="Sylfaen" w:hAnsi="Sylfaen"/>
          <w:lang w:val="ka-GE"/>
        </w:rPr>
        <w:t xml:space="preserve">საქართველოსთან მეორე კომპაქტის ფარგლებში მხარდაჭერის მიმღები </w:t>
      </w:r>
      <w:r w:rsidR="00BD07B4" w:rsidRPr="001411A9">
        <w:rPr>
          <w:rFonts w:ascii="Sylfaen" w:hAnsi="Sylfaen"/>
          <w:lang w:val="ka-GE"/>
        </w:rPr>
        <w:t>სტუდენტები</w:t>
      </w:r>
      <w:r w:rsidRPr="001411A9">
        <w:rPr>
          <w:rFonts w:ascii="Sylfaen" w:hAnsi="Sylfaen"/>
          <w:lang w:val="ka-GE"/>
        </w:rPr>
        <w:t>სათვის</w:t>
      </w:r>
      <w:r w:rsidR="00BD07B4" w:rsidRPr="001411A9">
        <w:rPr>
          <w:rFonts w:ascii="Sylfaen" w:hAnsi="Sylfaen"/>
          <w:lang w:val="ka-GE"/>
        </w:rPr>
        <w:t xml:space="preserve">. </w:t>
      </w:r>
      <w:r w:rsidR="00BB303D" w:rsidRPr="001411A9">
        <w:rPr>
          <w:rFonts w:ascii="Sylfaen" w:hAnsi="Sylfaen"/>
          <w:lang w:val="ka-GE"/>
        </w:rPr>
        <w:t xml:space="preserve">განხილული იქნება ასევე </w:t>
      </w:r>
      <w:r w:rsidR="00EA7ACB" w:rsidRPr="001411A9">
        <w:rPr>
          <w:rFonts w:ascii="Sylfaen" w:hAnsi="Sylfaen"/>
          <w:lang w:val="ka-GE"/>
        </w:rPr>
        <w:t>2019 წლის 1 ივლისის შემდგ</w:t>
      </w:r>
      <w:r w:rsidR="009050A9" w:rsidRPr="001411A9">
        <w:rPr>
          <w:rFonts w:ascii="Sylfaen" w:hAnsi="Sylfaen"/>
          <w:lang w:val="ka-GE"/>
        </w:rPr>
        <w:t>ომ</w:t>
      </w:r>
      <w:r w:rsidR="00EA7ACB" w:rsidRPr="001411A9">
        <w:rPr>
          <w:rFonts w:ascii="Sylfaen" w:hAnsi="Sylfaen"/>
          <w:lang w:val="ka-GE"/>
        </w:rPr>
        <w:t xml:space="preserve"> პერ</w:t>
      </w:r>
      <w:r w:rsidR="00DD0D14" w:rsidRPr="001411A9">
        <w:rPr>
          <w:rFonts w:ascii="Sylfaen" w:hAnsi="Sylfaen"/>
          <w:lang w:val="ka-GE"/>
        </w:rPr>
        <w:t xml:space="preserve">იოდში </w:t>
      </w:r>
      <w:r w:rsidR="004E3D49" w:rsidRPr="001411A9">
        <w:rPr>
          <w:rFonts w:ascii="Sylfaen" w:hAnsi="Sylfaen"/>
          <w:lang w:val="ka-GE"/>
        </w:rPr>
        <w:t xml:space="preserve">სასესხო პროგრამაში </w:t>
      </w:r>
      <w:r w:rsidR="00EA7ACB" w:rsidRPr="001411A9">
        <w:rPr>
          <w:rFonts w:ascii="Sylfaen" w:hAnsi="Sylfaen"/>
          <w:lang w:val="ka-GE"/>
        </w:rPr>
        <w:t xml:space="preserve">სხვა </w:t>
      </w:r>
      <w:r w:rsidR="00AD46C8" w:rsidRPr="001411A9">
        <w:rPr>
          <w:rFonts w:ascii="Sylfaen" w:hAnsi="Sylfaen"/>
          <w:lang w:val="ka-GE"/>
        </w:rPr>
        <w:t>სათანადო</w:t>
      </w:r>
      <w:r w:rsidR="00CE16F5" w:rsidRPr="001411A9">
        <w:rPr>
          <w:rFonts w:ascii="Sylfaen" w:hAnsi="Sylfaen"/>
          <w:lang w:val="ka-GE"/>
        </w:rPr>
        <w:t xml:space="preserve"> </w:t>
      </w:r>
      <w:r w:rsidR="00D82923" w:rsidRPr="001411A9">
        <w:rPr>
          <w:rFonts w:ascii="Sylfaen" w:hAnsi="Sylfaen"/>
          <w:lang w:val="ka-GE"/>
        </w:rPr>
        <w:t>პროგრამებ</w:t>
      </w:r>
      <w:r w:rsidR="00DD0D14" w:rsidRPr="001411A9">
        <w:rPr>
          <w:rFonts w:ascii="Sylfaen" w:hAnsi="Sylfaen"/>
          <w:lang w:val="ka-GE"/>
        </w:rPr>
        <w:t>ის</w:t>
      </w:r>
      <w:r w:rsidR="004E3D49" w:rsidRPr="001411A9">
        <w:rPr>
          <w:rFonts w:ascii="Sylfaen" w:hAnsi="Sylfaen"/>
          <w:lang w:val="ka-GE"/>
        </w:rPr>
        <w:t xml:space="preserve"> ჩართვასთან </w:t>
      </w:r>
      <w:r w:rsidR="00D82923" w:rsidRPr="001411A9">
        <w:rPr>
          <w:rFonts w:ascii="Sylfaen" w:hAnsi="Sylfaen"/>
          <w:lang w:val="ka-GE"/>
        </w:rPr>
        <w:t xml:space="preserve">დაკავშირებული </w:t>
      </w:r>
      <w:r w:rsidR="00BD07B4" w:rsidRPr="001411A9">
        <w:rPr>
          <w:rFonts w:ascii="Sylfaen" w:hAnsi="Sylfaen"/>
          <w:lang w:val="ka-GE"/>
        </w:rPr>
        <w:t>წინადადებები</w:t>
      </w:r>
      <w:r w:rsidR="00D82923" w:rsidRPr="001411A9">
        <w:rPr>
          <w:rFonts w:ascii="Sylfaen" w:hAnsi="Sylfaen"/>
          <w:lang w:val="ka-GE"/>
        </w:rPr>
        <w:t xml:space="preserve">, </w:t>
      </w:r>
      <w:r w:rsidR="00FC7C33" w:rsidRPr="001411A9">
        <w:rPr>
          <w:rFonts w:ascii="Sylfaen" w:hAnsi="Sylfaen"/>
          <w:lang w:val="ka-GE"/>
        </w:rPr>
        <w:t xml:space="preserve">თუკი ეს </w:t>
      </w:r>
      <w:r w:rsidR="00D82923" w:rsidRPr="001411A9">
        <w:rPr>
          <w:rFonts w:ascii="Sylfaen" w:hAnsi="Sylfaen"/>
          <w:lang w:val="ka-GE"/>
        </w:rPr>
        <w:t>ხელს შეუწყობ</w:t>
      </w:r>
      <w:r w:rsidR="00FC7C33" w:rsidRPr="001411A9">
        <w:rPr>
          <w:rFonts w:ascii="Sylfaen" w:hAnsi="Sylfaen"/>
          <w:lang w:val="ka-GE"/>
        </w:rPr>
        <w:t>ს</w:t>
      </w:r>
      <w:r w:rsidR="00D82923" w:rsidRPr="001411A9">
        <w:rPr>
          <w:rFonts w:ascii="Sylfaen" w:hAnsi="Sylfaen"/>
          <w:lang w:val="ka-GE"/>
        </w:rPr>
        <w:t xml:space="preserve"> ს</w:t>
      </w:r>
      <w:r w:rsidR="005A7243" w:rsidRPr="001411A9">
        <w:rPr>
          <w:rFonts w:ascii="Sylfaen" w:hAnsi="Sylfaen"/>
          <w:lang w:val="ka-GE"/>
        </w:rPr>
        <w:t>ა</w:t>
      </w:r>
      <w:r w:rsidR="00D82923" w:rsidRPr="001411A9">
        <w:rPr>
          <w:rFonts w:ascii="Sylfaen" w:hAnsi="Sylfaen"/>
          <w:lang w:val="ka-GE"/>
        </w:rPr>
        <w:t>ს</w:t>
      </w:r>
      <w:r w:rsidR="005A7243" w:rsidRPr="001411A9">
        <w:rPr>
          <w:rFonts w:ascii="Sylfaen" w:hAnsi="Sylfaen"/>
          <w:lang w:val="ka-GE"/>
        </w:rPr>
        <w:t>ეს</w:t>
      </w:r>
      <w:r w:rsidR="00D82923" w:rsidRPr="001411A9">
        <w:rPr>
          <w:rFonts w:ascii="Sylfaen" w:hAnsi="Sylfaen"/>
          <w:lang w:val="ka-GE"/>
        </w:rPr>
        <w:t>ხ</w:t>
      </w:r>
      <w:r w:rsidR="005A7243" w:rsidRPr="001411A9">
        <w:rPr>
          <w:rFonts w:ascii="Sylfaen" w:hAnsi="Sylfaen"/>
          <w:lang w:val="ka-GE"/>
        </w:rPr>
        <w:t>ო</w:t>
      </w:r>
      <w:r w:rsidR="00D82923" w:rsidRPr="001411A9">
        <w:rPr>
          <w:rFonts w:ascii="Sylfaen" w:hAnsi="Sylfaen"/>
          <w:lang w:val="ka-GE"/>
        </w:rPr>
        <w:t xml:space="preserve"> პროგრამის მდგრადობას.</w:t>
      </w:r>
    </w:p>
    <w:p w14:paraId="6909F864" w14:textId="77777777" w:rsidR="00395A9D" w:rsidRPr="001411A9" w:rsidRDefault="00395A9D" w:rsidP="00AE35CB">
      <w:pPr>
        <w:jc w:val="both"/>
        <w:rPr>
          <w:lang w:val="ka-GE"/>
        </w:rPr>
      </w:pPr>
    </w:p>
    <w:p w14:paraId="655D9420" w14:textId="4A2AA611" w:rsidR="00F91F3C" w:rsidRPr="00BD07B4" w:rsidRDefault="007655E7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ათასწლეულის გამოწვევის ფონდ-საქართველოს სტუდენტური სესხების პროგრამი</w:t>
      </w:r>
      <w:r w:rsidR="006D5A5D">
        <w:rPr>
          <w:rFonts w:ascii="Sylfaen" w:hAnsi="Sylfaen"/>
          <w:lang w:val="ka-GE"/>
        </w:rPr>
        <w:t>სათვის</w:t>
      </w:r>
      <w:r>
        <w:rPr>
          <w:rFonts w:ascii="Sylfaen" w:hAnsi="Sylfaen"/>
          <w:lang w:val="ka-GE"/>
        </w:rPr>
        <w:t xml:space="preserve"> განსაზღვრული </w:t>
      </w:r>
      <w:r w:rsidR="001C421B">
        <w:rPr>
          <w:rFonts w:ascii="Sylfaen" w:hAnsi="Sylfaen"/>
          <w:lang w:val="ka-GE"/>
        </w:rPr>
        <w:t xml:space="preserve">ექნება </w:t>
      </w:r>
      <w:r>
        <w:rPr>
          <w:rFonts w:ascii="Sylfaen" w:hAnsi="Sylfaen"/>
          <w:lang w:val="ka-GE"/>
        </w:rPr>
        <w:t>შემდეგი მოთხოვნები:</w:t>
      </w:r>
      <w:r w:rsidR="00F91F3C" w:rsidRPr="00BD07B4">
        <w:rPr>
          <w:lang w:val="ka-GE"/>
        </w:rPr>
        <w:t xml:space="preserve"> </w:t>
      </w:r>
    </w:p>
    <w:p w14:paraId="5208698A" w14:textId="3C21F47A" w:rsidR="00F91F3C" w:rsidRPr="00BD07B4" w:rsidRDefault="00F91F3C" w:rsidP="00AE35CB">
      <w:pPr>
        <w:jc w:val="both"/>
        <w:rPr>
          <w:rFonts w:ascii="Sylfaen" w:hAnsi="Sylfaen"/>
          <w:lang w:val="ka-GE"/>
        </w:rPr>
      </w:pPr>
      <w:r w:rsidRPr="00BD07B4">
        <w:rPr>
          <w:lang w:val="ka-GE"/>
        </w:rPr>
        <w:t>1.</w:t>
      </w:r>
      <w:r w:rsidRPr="00BD07B4">
        <w:rPr>
          <w:lang w:val="ka-GE"/>
        </w:rPr>
        <w:tab/>
      </w:r>
      <w:r w:rsidR="001C421B">
        <w:rPr>
          <w:rFonts w:ascii="Sylfaen" w:hAnsi="Sylfaen"/>
          <w:lang w:val="ka-GE"/>
        </w:rPr>
        <w:t xml:space="preserve">ფინანსური დაწესებულებისათვის </w:t>
      </w:r>
      <w:r w:rsidR="00411872">
        <w:rPr>
          <w:rFonts w:ascii="Sylfaen" w:hAnsi="Sylfaen"/>
          <w:lang w:val="ka-GE"/>
        </w:rPr>
        <w:t xml:space="preserve">მისაღებ პირობებში, გრძელვადიან, ლარში დენომინირებულ </w:t>
      </w:r>
      <w:r w:rsidR="00A30963">
        <w:rPr>
          <w:rFonts w:ascii="Sylfaen" w:hAnsi="Sylfaen"/>
          <w:lang w:val="ka-GE"/>
        </w:rPr>
        <w:t>ფინანსურ სახსრებ</w:t>
      </w:r>
      <w:r w:rsidR="00411872">
        <w:rPr>
          <w:rFonts w:ascii="Sylfaen" w:hAnsi="Sylfaen"/>
          <w:lang w:val="ka-GE"/>
        </w:rPr>
        <w:t>ზე</w:t>
      </w:r>
      <w:r w:rsidR="00A30963">
        <w:rPr>
          <w:rFonts w:ascii="Sylfaen" w:hAnsi="Sylfaen"/>
          <w:lang w:val="ka-GE"/>
        </w:rPr>
        <w:t xml:space="preserve"> ხელმისაწვდომობა </w:t>
      </w:r>
      <w:r w:rsidR="00411872">
        <w:rPr>
          <w:rFonts w:ascii="Sylfaen" w:hAnsi="Sylfaen"/>
          <w:lang w:val="ka-GE"/>
        </w:rPr>
        <w:t xml:space="preserve">შემდგომში ამ სახსრების </w:t>
      </w:r>
      <w:r w:rsidR="00BD07B4">
        <w:rPr>
          <w:rFonts w:ascii="Sylfaen" w:hAnsi="Sylfaen"/>
          <w:lang w:val="ka-GE"/>
        </w:rPr>
        <w:t>სტუდენტებისათვის სესხის</w:t>
      </w:r>
      <w:r w:rsidR="00CE67F7">
        <w:rPr>
          <w:rFonts w:ascii="Sylfaen" w:hAnsi="Sylfaen"/>
          <w:lang w:val="ka-GE"/>
        </w:rPr>
        <w:t xml:space="preserve"> </w:t>
      </w:r>
      <w:r w:rsidR="00411872">
        <w:rPr>
          <w:rFonts w:ascii="Sylfaen" w:hAnsi="Sylfaen"/>
          <w:lang w:val="ka-GE"/>
        </w:rPr>
        <w:t xml:space="preserve">სახით </w:t>
      </w:r>
      <w:r w:rsidR="00CE67F7">
        <w:rPr>
          <w:rFonts w:ascii="Sylfaen" w:hAnsi="Sylfaen"/>
          <w:lang w:val="ka-GE"/>
        </w:rPr>
        <w:t>გაცემის</w:t>
      </w:r>
      <w:r w:rsidR="00BD07B4">
        <w:rPr>
          <w:rFonts w:ascii="Sylfaen" w:hAnsi="Sylfaen"/>
          <w:lang w:val="ka-GE"/>
        </w:rPr>
        <w:t xml:space="preserve"> მიზნით, და</w:t>
      </w:r>
    </w:p>
    <w:p w14:paraId="27C5ABC6" w14:textId="210EF470" w:rsidR="00F91F3C" w:rsidRPr="00BD07B4" w:rsidRDefault="00F91F3C" w:rsidP="00AE35CB">
      <w:pPr>
        <w:jc w:val="both"/>
        <w:rPr>
          <w:rFonts w:ascii="Sylfaen" w:hAnsi="Sylfaen"/>
          <w:lang w:val="ka-GE"/>
        </w:rPr>
      </w:pPr>
      <w:r w:rsidRPr="00BD07B4">
        <w:rPr>
          <w:lang w:val="ka-GE"/>
        </w:rPr>
        <w:t>2.</w:t>
      </w:r>
      <w:r w:rsidRPr="00BD07B4">
        <w:rPr>
          <w:lang w:val="ka-GE"/>
        </w:rPr>
        <w:tab/>
      </w:r>
      <w:r w:rsidR="001F47E5">
        <w:rPr>
          <w:rFonts w:ascii="Sylfaen" w:hAnsi="Sylfaen"/>
          <w:lang w:val="ka-GE"/>
        </w:rPr>
        <w:t xml:space="preserve">ავტორიტეტული </w:t>
      </w:r>
      <w:r w:rsidR="00BD07B4">
        <w:rPr>
          <w:rFonts w:ascii="Sylfaen" w:hAnsi="Sylfaen"/>
          <w:lang w:val="ka-GE"/>
        </w:rPr>
        <w:t>ფინანსური და</w:t>
      </w:r>
      <w:r w:rsidR="001F47E5">
        <w:rPr>
          <w:rFonts w:ascii="Sylfaen" w:hAnsi="Sylfaen"/>
          <w:lang w:val="ka-GE"/>
        </w:rPr>
        <w:t xml:space="preserve">წესებულება სოციალური ზეგავლენის </w:t>
      </w:r>
      <w:r w:rsidR="00480268">
        <w:rPr>
          <w:rFonts w:ascii="Sylfaen" w:hAnsi="Sylfaen"/>
          <w:lang w:val="ka-GE"/>
        </w:rPr>
        <w:t>მიმართულებით</w:t>
      </w:r>
      <w:r w:rsidR="006D5A5D">
        <w:rPr>
          <w:rFonts w:ascii="Sylfaen" w:hAnsi="Sylfaen"/>
          <w:lang w:val="ka-GE"/>
        </w:rPr>
        <w:t xml:space="preserve"> ინვესტიციისა</w:t>
      </w:r>
      <w:r w:rsidR="00BD07B4">
        <w:rPr>
          <w:rFonts w:ascii="Sylfaen" w:hAnsi="Sylfaen"/>
          <w:lang w:val="ka-GE"/>
        </w:rPr>
        <w:t xml:space="preserve"> და ადამიანური შესაძლებლობების განვითარების მანდატით, როგორიცაა ბანკი ან მიკროსაფინანსო დაწესებულება, </w:t>
      </w:r>
      <w:r w:rsidR="00504F09">
        <w:rPr>
          <w:rFonts w:ascii="Sylfaen" w:hAnsi="Sylfaen"/>
          <w:lang w:val="ka-GE"/>
        </w:rPr>
        <w:t xml:space="preserve">რომელიც განახორციელებს სტუდენტური </w:t>
      </w:r>
      <w:r w:rsidR="00BD07B4">
        <w:rPr>
          <w:rFonts w:ascii="Sylfaen" w:hAnsi="Sylfaen"/>
          <w:lang w:val="ka-GE"/>
        </w:rPr>
        <w:t xml:space="preserve">სესხების </w:t>
      </w:r>
      <w:r w:rsidR="00504F09">
        <w:rPr>
          <w:rFonts w:ascii="Sylfaen" w:hAnsi="Sylfaen"/>
          <w:lang w:val="ka-GE"/>
        </w:rPr>
        <w:t>გაცემასა და ადმინისტრირებას</w:t>
      </w:r>
      <w:r w:rsidR="00BD07B4">
        <w:rPr>
          <w:rFonts w:ascii="Sylfaen" w:hAnsi="Sylfaen"/>
          <w:lang w:val="ka-GE"/>
        </w:rPr>
        <w:t>.</w:t>
      </w:r>
    </w:p>
    <w:p w14:paraId="655BA032" w14:textId="77777777" w:rsidR="00F91F3C" w:rsidRPr="00BD07B4" w:rsidRDefault="00F91F3C" w:rsidP="00AE35CB">
      <w:pPr>
        <w:jc w:val="both"/>
        <w:rPr>
          <w:lang w:val="ka-GE"/>
        </w:rPr>
      </w:pPr>
    </w:p>
    <w:p w14:paraId="071D9322" w14:textId="1BB95331" w:rsidR="00F91F3C" w:rsidRPr="00BD07B4" w:rsidRDefault="00BD07B4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ძირითადი ელემენტების გარდა,</w:t>
      </w:r>
      <w:r w:rsidR="00DD5CEF">
        <w:rPr>
          <w:rFonts w:ascii="Sylfaen" w:hAnsi="Sylfaen"/>
          <w:lang w:val="ka-GE"/>
        </w:rPr>
        <w:t xml:space="preserve"> შესაძლოა </w:t>
      </w:r>
      <w:r w:rsidR="00C738B8">
        <w:rPr>
          <w:rFonts w:ascii="Sylfaen" w:hAnsi="Sylfaen"/>
          <w:lang w:val="ka-GE"/>
        </w:rPr>
        <w:t>წარმოიქმნას</w:t>
      </w:r>
      <w:r>
        <w:rPr>
          <w:rFonts w:ascii="Sylfaen" w:hAnsi="Sylfaen"/>
          <w:lang w:val="ka-GE"/>
        </w:rPr>
        <w:t xml:space="preserve"> ტექნიკური დახმარებ</w:t>
      </w:r>
      <w:r w:rsidR="00C738B8">
        <w:rPr>
          <w:rFonts w:ascii="Sylfaen" w:hAnsi="Sylfaen"/>
          <w:lang w:val="ka-GE"/>
        </w:rPr>
        <w:t>ის საჭიროება</w:t>
      </w:r>
      <w:r w:rsidR="00DD5CEF">
        <w:rPr>
          <w:rFonts w:ascii="Sylfaen" w:hAnsi="Sylfaen"/>
          <w:lang w:val="ka-GE"/>
        </w:rPr>
        <w:t xml:space="preserve"> პროგრამის </w:t>
      </w:r>
      <w:r w:rsidR="00C738B8">
        <w:rPr>
          <w:rFonts w:ascii="Sylfaen" w:hAnsi="Sylfaen"/>
          <w:lang w:val="ka-GE"/>
        </w:rPr>
        <w:t>ორგანიზების</w:t>
      </w:r>
      <w:r w:rsidR="00DD5CEF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>და ადმი</w:t>
      </w:r>
      <w:r w:rsidR="00B335C4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ისტრირების</w:t>
      </w:r>
      <w:r w:rsidR="00EA06A6">
        <w:rPr>
          <w:rFonts w:ascii="Sylfaen" w:hAnsi="Sylfaen"/>
          <w:lang w:val="ka-GE"/>
        </w:rPr>
        <w:t xml:space="preserve"> მიზნით </w:t>
      </w:r>
      <w:r>
        <w:rPr>
          <w:rFonts w:ascii="Sylfaen" w:hAnsi="Sylfaen"/>
          <w:lang w:val="ka-GE"/>
        </w:rPr>
        <w:t>(მაგ., ფინანსურ დაწესებულებასთან (დაწესებულებებთან) მუშაობა</w:t>
      </w:r>
      <w:r w:rsidR="00B335C4">
        <w:rPr>
          <w:rFonts w:ascii="Sylfaen" w:hAnsi="Sylfaen"/>
          <w:lang w:val="ka-GE"/>
        </w:rPr>
        <w:t xml:space="preserve"> </w:t>
      </w:r>
      <w:r w:rsidR="001F47E5">
        <w:rPr>
          <w:rFonts w:ascii="Sylfaen" w:hAnsi="Sylfaen"/>
          <w:lang w:val="ka-GE"/>
        </w:rPr>
        <w:t xml:space="preserve">აპლიკანტი სტუდენტების </w:t>
      </w:r>
      <w:r>
        <w:rPr>
          <w:rFonts w:ascii="Sylfaen" w:hAnsi="Sylfaen"/>
          <w:lang w:val="ka-GE"/>
        </w:rPr>
        <w:t>რისკების ანალიზი</w:t>
      </w:r>
      <w:r w:rsidR="001F47E5">
        <w:rPr>
          <w:rFonts w:ascii="Sylfaen" w:hAnsi="Sylfaen"/>
          <w:lang w:val="ka-GE"/>
        </w:rPr>
        <w:t>სათვის</w:t>
      </w:r>
      <w:r>
        <w:rPr>
          <w:rFonts w:ascii="Sylfaen" w:hAnsi="Sylfaen"/>
          <w:lang w:val="ka-GE"/>
        </w:rPr>
        <w:t>).</w:t>
      </w:r>
    </w:p>
    <w:p w14:paraId="14A22139" w14:textId="77777777" w:rsidR="00F91F3C" w:rsidRPr="00BD07B4" w:rsidRDefault="00F91F3C" w:rsidP="00AE35CB">
      <w:pPr>
        <w:jc w:val="both"/>
        <w:rPr>
          <w:lang w:val="ka-GE"/>
        </w:rPr>
      </w:pPr>
    </w:p>
    <w:p w14:paraId="2AE13F15" w14:textId="35421E9B" w:rsidR="00F91F3C" w:rsidRPr="00BD07B4" w:rsidRDefault="00BD4FDB" w:rsidP="00AE35C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ათასწლეულის გამოწვევის ფონდ- საქართველოს </w:t>
      </w:r>
      <w:r w:rsidR="00BD07B4">
        <w:rPr>
          <w:rFonts w:ascii="Sylfaen" w:hAnsi="Sylfaen"/>
          <w:b/>
          <w:lang w:val="ka-GE"/>
        </w:rPr>
        <w:t>პროგრამის პარამეტრები და პრიორიტეტები</w:t>
      </w:r>
    </w:p>
    <w:p w14:paraId="1E3DC506" w14:textId="36C82D8E" w:rsidR="00F91F3C" w:rsidRPr="00BD07B4" w:rsidRDefault="00BD07B4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42BC3A17" w14:textId="41CCF4DF" w:rsidR="00F91F3C" w:rsidRPr="00BD07B4" w:rsidRDefault="00BD4FDB" w:rsidP="00AE35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ათასწლეულის გამოწვევის ფონდ</w:t>
      </w:r>
      <w:r w:rsidR="000B3D0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- საქართველო</w:t>
      </w:r>
      <w:r w:rsidR="00CB4765">
        <w:rPr>
          <w:rFonts w:ascii="Sylfaen" w:hAnsi="Sylfaen"/>
          <w:lang w:val="ka-GE"/>
        </w:rPr>
        <w:t xml:space="preserve">ს მიერ შერჩეული </w:t>
      </w:r>
      <w:r w:rsidR="00D4441C">
        <w:rPr>
          <w:rFonts w:ascii="Sylfaen" w:hAnsi="Sylfaen"/>
          <w:lang w:val="ka-GE"/>
        </w:rPr>
        <w:t xml:space="preserve">პარტნიორი </w:t>
      </w:r>
      <w:r w:rsidR="00CB4765">
        <w:rPr>
          <w:rFonts w:ascii="Sylfaen" w:hAnsi="Sylfaen"/>
          <w:lang w:val="ka-GE"/>
        </w:rPr>
        <w:t xml:space="preserve">ორგანიზაცია განახორციელებს </w:t>
      </w:r>
      <w:r>
        <w:rPr>
          <w:rFonts w:ascii="Sylfaen" w:hAnsi="Sylfaen"/>
          <w:lang w:val="ka-GE"/>
        </w:rPr>
        <w:t>ამ პროგრამის პირველ</w:t>
      </w:r>
      <w:r w:rsidR="00066317">
        <w:rPr>
          <w:rFonts w:ascii="Sylfaen" w:hAnsi="Sylfaen"/>
          <w:lang w:val="ka-GE"/>
        </w:rPr>
        <w:t xml:space="preserve"> ფაზას, </w:t>
      </w:r>
      <w:r w:rsidR="000F20D0">
        <w:rPr>
          <w:rFonts w:ascii="Sylfaen" w:hAnsi="Sylfaen"/>
          <w:lang w:val="ka-GE"/>
        </w:rPr>
        <w:t xml:space="preserve">რის შემდეგაც </w:t>
      </w:r>
      <w:r w:rsidR="00D4441C">
        <w:rPr>
          <w:rFonts w:ascii="Sylfaen" w:hAnsi="Sylfaen"/>
          <w:lang w:val="ka-GE"/>
        </w:rPr>
        <w:t>ამოქმედდება</w:t>
      </w:r>
      <w:r w:rsidR="000F20D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სესხ</w:t>
      </w:r>
      <w:r w:rsidR="00D953D1">
        <w:rPr>
          <w:rFonts w:ascii="Sylfaen" w:hAnsi="Sylfaen"/>
          <w:lang w:val="ka-GE"/>
        </w:rPr>
        <w:t>ებ</w:t>
      </w:r>
      <w:r w:rsidR="00FE2A37">
        <w:rPr>
          <w:rFonts w:ascii="Sylfaen" w:hAnsi="Sylfaen"/>
          <w:lang w:val="ka-GE"/>
        </w:rPr>
        <w:t>ის პროგრამა</w:t>
      </w:r>
      <w:r w:rsidR="008837A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BD07B4">
        <w:rPr>
          <w:rFonts w:ascii="Sylfaen" w:hAnsi="Sylfaen"/>
          <w:lang w:val="ka-GE"/>
        </w:rPr>
        <w:t xml:space="preserve">შერჩევის კრიტერიუმები </w:t>
      </w:r>
      <w:r w:rsidR="008837A6">
        <w:rPr>
          <w:rFonts w:ascii="Sylfaen" w:hAnsi="Sylfaen"/>
          <w:lang w:val="ka-GE"/>
        </w:rPr>
        <w:t xml:space="preserve">მოიცავს </w:t>
      </w:r>
      <w:r w:rsidR="001963F4">
        <w:rPr>
          <w:rFonts w:ascii="Sylfaen" w:hAnsi="Sylfaen"/>
          <w:lang w:val="ka-GE"/>
        </w:rPr>
        <w:t>ორგანიზაციის</w:t>
      </w:r>
      <w:r w:rsidR="00BD07B4">
        <w:rPr>
          <w:rFonts w:ascii="Sylfaen" w:hAnsi="Sylfaen"/>
          <w:lang w:val="ka-GE"/>
        </w:rPr>
        <w:t xml:space="preserve"> კვალიფიკაციებ</w:t>
      </w:r>
      <w:r w:rsidR="002143E4">
        <w:rPr>
          <w:rFonts w:ascii="Sylfaen" w:hAnsi="Sylfaen"/>
          <w:lang w:val="ka-GE"/>
        </w:rPr>
        <w:t>სა</w:t>
      </w:r>
      <w:r w:rsidR="00BD07B4">
        <w:rPr>
          <w:rFonts w:ascii="Sylfaen" w:hAnsi="Sylfaen"/>
          <w:lang w:val="ka-GE"/>
        </w:rPr>
        <w:t xml:space="preserve"> და გამოცდილება</w:t>
      </w:r>
      <w:r w:rsidR="002143E4">
        <w:rPr>
          <w:rFonts w:ascii="Sylfaen" w:hAnsi="Sylfaen"/>
          <w:lang w:val="ka-GE"/>
        </w:rPr>
        <w:t>ს</w:t>
      </w:r>
      <w:r w:rsidR="00BD07B4">
        <w:rPr>
          <w:rFonts w:ascii="Sylfaen" w:hAnsi="Sylfaen"/>
          <w:lang w:val="ka-GE"/>
        </w:rPr>
        <w:t xml:space="preserve">, ასევე </w:t>
      </w:r>
      <w:r w:rsidR="002741A5">
        <w:rPr>
          <w:rFonts w:ascii="Sylfaen" w:hAnsi="Sylfaen"/>
          <w:lang w:val="ka-GE"/>
        </w:rPr>
        <w:t xml:space="preserve">სტუდენტური სესხების საპროცენტო განაკვეთთან და სესხის პროგრამის მართვის ღირებულებასთან დაკავშირებულ </w:t>
      </w:r>
      <w:r w:rsidR="00BD07B4">
        <w:rPr>
          <w:rFonts w:ascii="Sylfaen" w:hAnsi="Sylfaen"/>
          <w:lang w:val="ka-GE"/>
        </w:rPr>
        <w:t>ფინანსურ კრიტერიუმებ</w:t>
      </w:r>
      <w:r w:rsidR="002143E4">
        <w:rPr>
          <w:rFonts w:ascii="Sylfaen" w:hAnsi="Sylfaen"/>
          <w:lang w:val="ka-GE"/>
        </w:rPr>
        <w:t>ს</w:t>
      </w:r>
      <w:r w:rsidR="00BD07B4">
        <w:rPr>
          <w:rFonts w:ascii="Sylfaen" w:hAnsi="Sylfaen"/>
          <w:lang w:val="ka-GE"/>
        </w:rPr>
        <w:t>.</w:t>
      </w:r>
    </w:p>
    <w:p w14:paraId="37100678" w14:textId="77777777" w:rsidR="00AE35CB" w:rsidRDefault="00717970" w:rsidP="00AE35CB">
      <w:p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0B3D08">
        <w:rPr>
          <w:color w:val="000000"/>
          <w:lang w:val="ka-GE"/>
        </w:rPr>
        <w:br/>
      </w:r>
      <w:r w:rsidR="002143E4">
        <w:rPr>
          <w:rFonts w:ascii="Sylfaen" w:hAnsi="Sylfaen"/>
          <w:color w:val="000000"/>
          <w:shd w:val="clear" w:color="auto" w:fill="FFFFFF"/>
          <w:lang w:val="ka-GE"/>
        </w:rPr>
        <w:t>კონკურსში მონაწილეობის შესახებ დაინტ</w:t>
      </w:r>
      <w:r w:rsidR="00DB5F28">
        <w:rPr>
          <w:rFonts w:ascii="Sylfaen" w:hAnsi="Sylfaen"/>
          <w:color w:val="000000"/>
          <w:shd w:val="clear" w:color="auto" w:fill="FFFFFF"/>
          <w:lang w:val="ka-GE"/>
        </w:rPr>
        <w:t>ე</w:t>
      </w:r>
      <w:r w:rsidR="002143E4">
        <w:rPr>
          <w:rFonts w:ascii="Sylfaen" w:hAnsi="Sylfaen"/>
          <w:color w:val="000000"/>
          <w:shd w:val="clear" w:color="auto" w:fill="FFFFFF"/>
          <w:lang w:val="ka-GE"/>
        </w:rPr>
        <w:t>რესების გამოსახატ</w:t>
      </w:r>
      <w:r w:rsidR="00DB5F28">
        <w:rPr>
          <w:rFonts w:ascii="Sylfaen" w:hAnsi="Sylfaen"/>
          <w:color w:val="000000"/>
          <w:shd w:val="clear" w:color="auto" w:fill="FFFFFF"/>
          <w:lang w:val="ka-GE"/>
        </w:rPr>
        <w:t xml:space="preserve">ვისათვის ორგანიზაციამ </w:t>
      </w:r>
      <w:r w:rsidR="00C55586">
        <w:rPr>
          <w:rFonts w:ascii="Sylfaen" w:hAnsi="Sylfaen"/>
          <w:color w:val="000000"/>
          <w:shd w:val="clear" w:color="auto" w:fill="FFFFFF"/>
          <w:lang w:val="ka-GE"/>
        </w:rPr>
        <w:t xml:space="preserve">შეტყობინება </w:t>
      </w:r>
      <w:r w:rsidR="00DB5F28">
        <w:rPr>
          <w:rFonts w:ascii="Sylfaen" w:hAnsi="Sylfaen"/>
          <w:color w:val="000000"/>
          <w:shd w:val="clear" w:color="auto" w:fill="FFFFFF"/>
          <w:lang w:val="ka-GE"/>
        </w:rPr>
        <w:t xml:space="preserve">უნდა გაგზავნოს </w:t>
      </w:r>
      <w:r w:rsidR="00A63477">
        <w:rPr>
          <w:rFonts w:ascii="Sylfaen" w:hAnsi="Sylfaen"/>
          <w:color w:val="000000"/>
          <w:shd w:val="clear" w:color="auto" w:fill="FFFFFF"/>
          <w:lang w:val="ka-GE"/>
        </w:rPr>
        <w:t>ელექტრონულ</w:t>
      </w:r>
      <w:r w:rsidR="002C6477">
        <w:rPr>
          <w:rFonts w:ascii="Sylfaen" w:hAnsi="Sylfaen"/>
          <w:color w:val="000000"/>
          <w:shd w:val="clear" w:color="auto" w:fill="FFFFFF"/>
          <w:lang w:val="ka-GE"/>
        </w:rPr>
        <w:t>ი ფოსტით</w:t>
      </w:r>
      <w:r w:rsidR="00C55586">
        <w:rPr>
          <w:rFonts w:ascii="Sylfaen" w:hAnsi="Sylfaen"/>
          <w:color w:val="000000"/>
          <w:shd w:val="clear" w:color="auto" w:fill="FFFFFF"/>
          <w:lang w:val="ka-GE"/>
        </w:rPr>
        <w:t xml:space="preserve">, ქვემოთ 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 xml:space="preserve">მოცემულ </w:t>
      </w:r>
      <w:r w:rsidR="00C55586">
        <w:rPr>
          <w:rFonts w:ascii="Sylfaen" w:hAnsi="Sylfaen"/>
          <w:color w:val="000000"/>
          <w:shd w:val="clear" w:color="auto" w:fill="FFFFFF"/>
          <w:lang w:val="ka-GE"/>
        </w:rPr>
        <w:t>მისამართზე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>,</w:t>
      </w:r>
      <w:r w:rsidR="002C6477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კომპანიის სახელწოდებ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>ის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, ქვეყნ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>ის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, მისამართი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 xml:space="preserve">, ასევე </w:t>
      </w:r>
      <w:r w:rsidR="00C55586">
        <w:rPr>
          <w:rFonts w:ascii="Sylfaen" w:hAnsi="Sylfaen"/>
          <w:color w:val="000000"/>
          <w:shd w:val="clear" w:color="auto" w:fill="FFFFFF"/>
          <w:lang w:val="ka-GE"/>
        </w:rPr>
        <w:t xml:space="preserve">პასუხისმგებელი პირის 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საკონტაქტო მონაცემები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="00C55586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(სახელი, გვარი, თანამდებობა, მობილური ტელეფონი, ელ-ფოსტა)</w:t>
      </w:r>
      <w:r w:rsidR="00091028">
        <w:rPr>
          <w:rFonts w:ascii="Sylfaen" w:hAnsi="Sylfaen"/>
          <w:color w:val="000000"/>
          <w:shd w:val="clear" w:color="auto" w:fill="FFFFFF"/>
          <w:lang w:val="ka-GE"/>
        </w:rPr>
        <w:t xml:space="preserve"> მითითებით</w:t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27C174AB" w14:textId="35362D13" w:rsidR="00717970" w:rsidRPr="00BD07B4" w:rsidRDefault="00717970" w:rsidP="00AE35CB">
      <w:pPr>
        <w:rPr>
          <w:rStyle w:val="Hyperlink"/>
          <w:shd w:val="clear" w:color="auto" w:fill="FFFFFF"/>
          <w:lang w:val="ka-GE"/>
        </w:rPr>
      </w:pPr>
      <w:r w:rsidRPr="00BD07B4">
        <w:rPr>
          <w:color w:val="000000"/>
          <w:lang w:val="ka-GE"/>
        </w:rPr>
        <w:br/>
      </w:r>
      <w:r w:rsidRPr="00BD07B4">
        <w:rPr>
          <w:color w:val="000000"/>
          <w:lang w:val="ka-GE"/>
        </w:rPr>
        <w:br/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ათასწლეულის გამოწვევის ფონდი - საქართველო</w:t>
      </w:r>
      <w:r w:rsidR="00AE35CB" w:rsidRPr="007B308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BD07B4">
        <w:rPr>
          <w:color w:val="000000"/>
          <w:lang w:val="ka-GE"/>
        </w:rPr>
        <w:br/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ბ-ნი დიმიტრი ქემოკლიძე, შესყიდვების დირექტორი</w:t>
      </w:r>
      <w:r w:rsidRPr="00BD07B4">
        <w:rPr>
          <w:color w:val="000000"/>
          <w:lang w:val="ka-GE"/>
        </w:rPr>
        <w:br/>
      </w:r>
      <w:r w:rsidR="00BD07B4">
        <w:rPr>
          <w:rFonts w:ascii="Sylfaen" w:hAnsi="Sylfaen"/>
          <w:color w:val="000000"/>
          <w:shd w:val="clear" w:color="auto" w:fill="FFFFFF"/>
          <w:lang w:val="ka-GE"/>
        </w:rPr>
        <w:t>ელ-ფოსტა</w:t>
      </w:r>
      <w:r w:rsidRPr="00BD07B4">
        <w:rPr>
          <w:color w:val="000000"/>
          <w:shd w:val="clear" w:color="auto" w:fill="FFFFFF"/>
          <w:lang w:val="ka-GE"/>
        </w:rPr>
        <w:t xml:space="preserve">: </w:t>
      </w:r>
      <w:hyperlink r:id="rId7" w:history="1">
        <w:r w:rsidR="00395A9D" w:rsidRPr="00BD07B4">
          <w:rPr>
            <w:rStyle w:val="Hyperlink"/>
            <w:shd w:val="clear" w:color="auto" w:fill="FFFFFF"/>
            <w:lang w:val="ka-GE"/>
          </w:rPr>
          <w:t>procurement@mcageorgia.ge</w:t>
        </w:r>
      </w:hyperlink>
    </w:p>
    <w:p w14:paraId="59300F2D" w14:textId="537E7408" w:rsidR="005B5EF7" w:rsidRPr="00EA06A6" w:rsidRDefault="005B5EF7" w:rsidP="00AE35CB">
      <w:pPr>
        <w:rPr>
          <w:color w:val="000000"/>
          <w:shd w:val="clear" w:color="auto" w:fill="FFFFFF"/>
          <w:lang w:val="ka-GE"/>
        </w:rPr>
      </w:pPr>
      <w:r w:rsidRPr="00BD07B4">
        <w:rPr>
          <w:color w:val="000000"/>
          <w:shd w:val="clear" w:color="auto" w:fill="FFFFFF"/>
          <w:lang w:val="ka-GE"/>
        </w:rPr>
        <w:tab/>
        <w:t xml:space="preserve"> </w:t>
      </w:r>
      <w:r w:rsidR="006E0545" w:rsidRPr="006E0545">
        <w:rPr>
          <w:color w:val="000000"/>
          <w:shd w:val="clear" w:color="auto" w:fill="FFFFFF"/>
          <w:lang w:val="ka-GE"/>
        </w:rPr>
        <w:t xml:space="preserve">          </w:t>
      </w:r>
      <w:hyperlink r:id="rId8" w:history="1">
        <w:r w:rsidR="006E0545" w:rsidRPr="00D32452">
          <w:rPr>
            <w:rStyle w:val="Hyperlink"/>
            <w:shd w:val="clear" w:color="auto" w:fill="FFFFFF"/>
            <w:lang w:val="ka-GE"/>
          </w:rPr>
          <w:t>nramishvili@mcageorgia.ge</w:t>
        </w:r>
      </w:hyperlink>
      <w:r w:rsidRPr="00EA06A6">
        <w:rPr>
          <w:color w:val="000000"/>
          <w:shd w:val="clear" w:color="auto" w:fill="FFFFFF"/>
          <w:lang w:val="ka-GE"/>
        </w:rPr>
        <w:t xml:space="preserve"> </w:t>
      </w:r>
    </w:p>
    <w:p w14:paraId="57A78E89" w14:textId="4FCF6B16" w:rsidR="00395A9D" w:rsidRPr="00EA06A6" w:rsidRDefault="00395A9D" w:rsidP="00AE35CB">
      <w:pPr>
        <w:rPr>
          <w:color w:val="000000"/>
          <w:shd w:val="clear" w:color="auto" w:fill="FFFFFF"/>
          <w:lang w:val="ka-GE"/>
        </w:rPr>
      </w:pPr>
    </w:p>
    <w:p w14:paraId="4D8E0FB5" w14:textId="77777777" w:rsidR="00D953D1" w:rsidRPr="00EA06A6" w:rsidRDefault="00D953D1" w:rsidP="00AE35CB">
      <w:pPr>
        <w:rPr>
          <w:color w:val="000000"/>
          <w:shd w:val="clear" w:color="auto" w:fill="FFFFFF"/>
          <w:lang w:val="ka-GE"/>
        </w:rPr>
      </w:pPr>
    </w:p>
    <w:p w14:paraId="74E6E16F" w14:textId="75FC5F93" w:rsidR="00AE35CB" w:rsidRPr="006E0545" w:rsidRDefault="001A50F2" w:rsidP="006E0545">
      <w:p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წინადადებების წარდგენის </w:t>
      </w:r>
      <w:r w:rsidR="00A66C83"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ბოლო </w:t>
      </w:r>
      <w:r w:rsidRPr="006E0545">
        <w:rPr>
          <w:rFonts w:ascii="Sylfaen" w:hAnsi="Sylfaen"/>
          <w:color w:val="000000"/>
          <w:shd w:val="clear" w:color="auto" w:fill="FFFFFF"/>
          <w:lang w:val="ka-GE"/>
        </w:rPr>
        <w:t>ვადაა</w:t>
      </w:r>
      <w:r w:rsidR="00AE35CB"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 არაუგვიანეს </w:t>
      </w:r>
      <w:r w:rsidRPr="006E0545">
        <w:rPr>
          <w:rFonts w:ascii="Sylfaen" w:hAnsi="Sylfaen"/>
          <w:color w:val="000000"/>
          <w:shd w:val="clear" w:color="auto" w:fill="FFFFFF"/>
          <w:lang w:val="ka-GE"/>
        </w:rPr>
        <w:t>2019 წლი</w:t>
      </w:r>
      <w:r w:rsidR="00A66C83"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ს </w:t>
      </w:r>
      <w:r w:rsidR="00AE35CB"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 5 ივლისის, შუადღის 15:00 საათისა საქართველოს დროით (GMT+4), </w:t>
      </w:r>
      <w:r w:rsidR="00A66C83" w:rsidRPr="006E0545">
        <w:rPr>
          <w:rFonts w:ascii="Sylfaen" w:hAnsi="Sylfaen"/>
          <w:color w:val="000000"/>
          <w:shd w:val="clear" w:color="auto" w:fill="FFFFFF"/>
          <w:lang w:val="ka-GE"/>
        </w:rPr>
        <w:t>მისამართზე:</w:t>
      </w:r>
      <w:r w:rsidR="002C6477" w:rsidRPr="006E0545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</w:p>
    <w:p w14:paraId="78294637" w14:textId="77777777" w:rsidR="00AE35CB" w:rsidRPr="006E0545" w:rsidRDefault="00AE35CB" w:rsidP="00AE35CB">
      <w:pPr>
        <w:rPr>
          <w:color w:val="000000"/>
          <w:lang w:val="ka-GE"/>
        </w:rPr>
      </w:pPr>
    </w:p>
    <w:p w14:paraId="692DFA9E" w14:textId="6DEB7459" w:rsidR="00EF4F09" w:rsidRPr="001A50F2" w:rsidRDefault="001A50F2" w:rsidP="00AE35CB">
      <w:pPr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ათასწლეულის გამოწვევის ფონდი -- საქართველო</w:t>
      </w:r>
      <w:r w:rsidR="00EF4F09" w:rsidRPr="006E0545">
        <w:rPr>
          <w:color w:val="000000"/>
          <w:shd w:val="clear" w:color="auto" w:fill="FFFFFF"/>
          <w:lang w:val="ka-GE"/>
        </w:rPr>
        <w:t xml:space="preserve"> </w:t>
      </w:r>
      <w:r w:rsidR="00EF4F09" w:rsidRPr="006E0545">
        <w:rPr>
          <w:color w:val="000000"/>
          <w:lang w:val="ka-GE"/>
        </w:rPr>
        <w:br/>
      </w:r>
      <w:r w:rsidR="00A66C83">
        <w:rPr>
          <w:rFonts w:ascii="Sylfaen" w:hAnsi="Sylfaen"/>
          <w:color w:val="000000"/>
          <w:shd w:val="clear" w:color="auto" w:fill="FFFFFF"/>
          <w:lang w:val="ka-GE"/>
        </w:rPr>
        <w:t xml:space="preserve">მ. კოსტავას ქ. N 5, </w:t>
      </w:r>
      <w:r>
        <w:rPr>
          <w:rFonts w:ascii="Sylfaen" w:hAnsi="Sylfaen"/>
          <w:color w:val="000000"/>
          <w:shd w:val="clear" w:color="auto" w:fill="FFFFFF"/>
          <w:lang w:val="ka-GE"/>
        </w:rPr>
        <w:t>მე-4 სართული</w:t>
      </w:r>
      <w:r w:rsidR="00A66C83">
        <w:rPr>
          <w:rFonts w:ascii="Sylfaen" w:hAnsi="Sylfaen"/>
          <w:color w:val="000000"/>
          <w:shd w:val="clear" w:color="auto" w:fill="FFFFFF"/>
          <w:lang w:val="ka-GE"/>
        </w:rPr>
        <w:t xml:space="preserve"> (ლიფტი არ არის)</w:t>
      </w:r>
      <w:r>
        <w:rPr>
          <w:rFonts w:ascii="Sylfaen" w:hAnsi="Sylfaen"/>
          <w:color w:val="000000"/>
          <w:shd w:val="clear" w:color="auto" w:fill="FFFFFF"/>
          <w:lang w:val="ka-GE"/>
        </w:rPr>
        <w:t>, საკონფერენციო ოთახი</w:t>
      </w:r>
      <w:r w:rsidR="00EF4F09" w:rsidRPr="006E0545">
        <w:rPr>
          <w:color w:val="000000"/>
          <w:shd w:val="clear" w:color="auto" w:fill="FFFFFF"/>
          <w:lang w:val="ka-GE"/>
        </w:rPr>
        <w:t>,</w:t>
      </w:r>
      <w:r w:rsidR="00A66C83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ka-GE"/>
        </w:rPr>
        <w:t>თბილისი</w:t>
      </w:r>
      <w:r w:rsidR="00EF4F09" w:rsidRPr="006E0545">
        <w:rPr>
          <w:color w:val="000000"/>
          <w:shd w:val="clear" w:color="auto" w:fill="FFFFFF"/>
          <w:lang w:val="ka-GE"/>
        </w:rPr>
        <w:t xml:space="preserve">, 0108, </w:t>
      </w:r>
      <w:r>
        <w:rPr>
          <w:rFonts w:ascii="Sylfaen" w:hAnsi="Sylfaen"/>
          <w:color w:val="000000"/>
          <w:shd w:val="clear" w:color="auto" w:fill="FFFFFF"/>
          <w:lang w:val="ka-GE"/>
        </w:rPr>
        <w:t>საქართველო</w:t>
      </w:r>
    </w:p>
    <w:p w14:paraId="2234FC88" w14:textId="77777777" w:rsidR="00EF4F09" w:rsidRPr="006E0545" w:rsidRDefault="00EF4F09" w:rsidP="00AE35CB">
      <w:pPr>
        <w:jc w:val="both"/>
        <w:rPr>
          <w:color w:val="000000"/>
          <w:shd w:val="clear" w:color="auto" w:fill="FFFFFF"/>
          <w:lang w:val="ka-GE"/>
        </w:rPr>
      </w:pPr>
    </w:p>
    <w:sectPr w:rsidR="00EF4F09" w:rsidRPr="006E0545" w:rsidSect="003A4D74">
      <w:footerReference w:type="even" r:id="rId9"/>
      <w:footerReference w:type="default" r:id="rId10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5512" w14:textId="77777777" w:rsidR="00C83034" w:rsidRDefault="00C83034">
      <w:r>
        <w:separator/>
      </w:r>
    </w:p>
  </w:endnote>
  <w:endnote w:type="continuationSeparator" w:id="0">
    <w:p w14:paraId="5DEF65E3" w14:textId="77777777" w:rsidR="00C83034" w:rsidRDefault="00C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DCB1" w14:textId="77777777" w:rsidR="00B15AB6" w:rsidRDefault="00AF69FD" w:rsidP="00F25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9DCB2" w14:textId="77777777" w:rsidR="00B15AB6" w:rsidRDefault="00C83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DCB3" w14:textId="1A4C5184" w:rsidR="00B15AB6" w:rsidRPr="00F255AC" w:rsidRDefault="00AF69FD" w:rsidP="00F255AC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</w:rPr>
    </w:pPr>
    <w:r w:rsidRPr="00F255AC">
      <w:rPr>
        <w:rStyle w:val="PageNumber"/>
        <w:sz w:val="20"/>
        <w:szCs w:val="20"/>
      </w:rPr>
      <w:fldChar w:fldCharType="begin"/>
    </w:r>
    <w:r w:rsidRPr="00F255AC">
      <w:rPr>
        <w:rStyle w:val="PageNumber"/>
        <w:sz w:val="20"/>
        <w:szCs w:val="20"/>
      </w:rPr>
      <w:instrText xml:space="preserve">PAGE  </w:instrText>
    </w:r>
    <w:r w:rsidRPr="00F255AC">
      <w:rPr>
        <w:rStyle w:val="PageNumber"/>
        <w:sz w:val="20"/>
        <w:szCs w:val="20"/>
      </w:rPr>
      <w:fldChar w:fldCharType="separate"/>
    </w:r>
    <w:r w:rsidR="00703F60">
      <w:rPr>
        <w:rStyle w:val="PageNumber"/>
        <w:noProof/>
        <w:sz w:val="20"/>
        <w:szCs w:val="20"/>
      </w:rPr>
      <w:t>1</w:t>
    </w:r>
    <w:r w:rsidRPr="00F255AC">
      <w:rPr>
        <w:rStyle w:val="PageNumber"/>
        <w:sz w:val="20"/>
        <w:szCs w:val="20"/>
      </w:rPr>
      <w:fldChar w:fldCharType="end"/>
    </w:r>
  </w:p>
  <w:p w14:paraId="6C89DCB4" w14:textId="77777777" w:rsidR="00B15AB6" w:rsidRDefault="00C83034" w:rsidP="005B5EF7">
    <w:pPr>
      <w:pStyle w:val="Footer"/>
      <w:tabs>
        <w:tab w:val="clear" w:pos="4320"/>
        <w:tab w:val="clear" w:pos="8640"/>
      </w:tabs>
      <w:ind w:right="2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A28B" w14:textId="77777777" w:rsidR="00C83034" w:rsidRDefault="00C83034">
      <w:r>
        <w:separator/>
      </w:r>
    </w:p>
  </w:footnote>
  <w:footnote w:type="continuationSeparator" w:id="0">
    <w:p w14:paraId="5ADE8F05" w14:textId="77777777" w:rsidR="00C83034" w:rsidRDefault="00C8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F0F"/>
    <w:multiLevelType w:val="hybridMultilevel"/>
    <w:tmpl w:val="6F9050E8"/>
    <w:lvl w:ilvl="0" w:tplc="F980555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BFF2BD9"/>
    <w:multiLevelType w:val="hybridMultilevel"/>
    <w:tmpl w:val="9DDC819A"/>
    <w:lvl w:ilvl="0" w:tplc="0409001B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B">
      <w:start w:val="1"/>
      <w:numFmt w:val="lowerRoman"/>
      <w:lvlText w:val="(%4)"/>
      <w:lvlJc w:val="righ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A5C86"/>
    <w:multiLevelType w:val="hybridMultilevel"/>
    <w:tmpl w:val="8684E85C"/>
    <w:lvl w:ilvl="0" w:tplc="E8BC14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1CF7"/>
    <w:multiLevelType w:val="hybridMultilevel"/>
    <w:tmpl w:val="B54231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7DCE"/>
    <w:multiLevelType w:val="hybridMultilevel"/>
    <w:tmpl w:val="539AAED4"/>
    <w:lvl w:ilvl="0" w:tplc="6B4A8552">
      <w:start w:val="1"/>
      <w:numFmt w:val="lowerLetter"/>
      <w:pStyle w:val="SimpleLista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779AB"/>
    <w:multiLevelType w:val="hybridMultilevel"/>
    <w:tmpl w:val="5886A3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AA0EFE">
      <w:start w:val="1"/>
      <w:numFmt w:val="lowerLetter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8B6AEE"/>
    <w:multiLevelType w:val="hybridMultilevel"/>
    <w:tmpl w:val="15581F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6DBD"/>
    <w:multiLevelType w:val="hybridMultilevel"/>
    <w:tmpl w:val="D4567EE0"/>
    <w:lvl w:ilvl="0" w:tplc="A3B617D2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1"/>
        <w:szCs w:val="21"/>
        <w:u w:val="none"/>
      </w:rPr>
    </w:lvl>
    <w:lvl w:ilvl="1" w:tplc="11ECD640" w:tentative="1">
      <w:start w:val="1"/>
      <w:numFmt w:val="lowerLetter"/>
      <w:lvlText w:val="%2."/>
      <w:lvlJc w:val="left"/>
      <w:pPr>
        <w:ind w:left="1440" w:hanging="360"/>
      </w:pPr>
    </w:lvl>
    <w:lvl w:ilvl="2" w:tplc="FC0E449E" w:tentative="1">
      <w:start w:val="1"/>
      <w:numFmt w:val="lowerRoman"/>
      <w:lvlText w:val="%3."/>
      <w:lvlJc w:val="right"/>
      <w:pPr>
        <w:ind w:left="2160" w:hanging="180"/>
      </w:pPr>
    </w:lvl>
    <w:lvl w:ilvl="3" w:tplc="DD20D036" w:tentative="1">
      <w:start w:val="1"/>
      <w:numFmt w:val="decimal"/>
      <w:lvlText w:val="%4."/>
      <w:lvlJc w:val="left"/>
      <w:pPr>
        <w:ind w:left="2880" w:hanging="360"/>
      </w:pPr>
    </w:lvl>
    <w:lvl w:ilvl="4" w:tplc="2D7C5142" w:tentative="1">
      <w:start w:val="1"/>
      <w:numFmt w:val="lowerLetter"/>
      <w:lvlText w:val="%5."/>
      <w:lvlJc w:val="left"/>
      <w:pPr>
        <w:ind w:left="3600" w:hanging="360"/>
      </w:pPr>
    </w:lvl>
    <w:lvl w:ilvl="5" w:tplc="E20C7FC4" w:tentative="1">
      <w:start w:val="1"/>
      <w:numFmt w:val="lowerRoman"/>
      <w:lvlText w:val="%6."/>
      <w:lvlJc w:val="right"/>
      <w:pPr>
        <w:ind w:left="4320" w:hanging="180"/>
      </w:pPr>
    </w:lvl>
    <w:lvl w:ilvl="6" w:tplc="E95ADEA8" w:tentative="1">
      <w:start w:val="1"/>
      <w:numFmt w:val="decimal"/>
      <w:lvlText w:val="%7."/>
      <w:lvlJc w:val="left"/>
      <w:pPr>
        <w:ind w:left="5040" w:hanging="360"/>
      </w:pPr>
    </w:lvl>
    <w:lvl w:ilvl="7" w:tplc="6B5C49BC" w:tentative="1">
      <w:start w:val="1"/>
      <w:numFmt w:val="lowerLetter"/>
      <w:lvlText w:val="%8."/>
      <w:lvlJc w:val="left"/>
      <w:pPr>
        <w:ind w:left="5760" w:hanging="360"/>
      </w:pPr>
    </w:lvl>
    <w:lvl w:ilvl="8" w:tplc="483A6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1169"/>
    <w:multiLevelType w:val="hybridMultilevel"/>
    <w:tmpl w:val="42B6D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C66C7E"/>
    <w:multiLevelType w:val="hybridMultilevel"/>
    <w:tmpl w:val="EF645812"/>
    <w:lvl w:ilvl="0" w:tplc="08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9370D"/>
    <w:multiLevelType w:val="hybridMultilevel"/>
    <w:tmpl w:val="6832A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E5"/>
    <w:rsid w:val="0000306D"/>
    <w:rsid w:val="00036D2F"/>
    <w:rsid w:val="00066317"/>
    <w:rsid w:val="000863DD"/>
    <w:rsid w:val="00091028"/>
    <w:rsid w:val="0009719A"/>
    <w:rsid w:val="000A32A5"/>
    <w:rsid w:val="000B214E"/>
    <w:rsid w:val="000B3D08"/>
    <w:rsid w:val="000C0261"/>
    <w:rsid w:val="000C21CB"/>
    <w:rsid w:val="000C25BE"/>
    <w:rsid w:val="000F20D0"/>
    <w:rsid w:val="00115134"/>
    <w:rsid w:val="001411A9"/>
    <w:rsid w:val="00152F9A"/>
    <w:rsid w:val="00165D14"/>
    <w:rsid w:val="00166EED"/>
    <w:rsid w:val="00175B8C"/>
    <w:rsid w:val="00182677"/>
    <w:rsid w:val="0018745B"/>
    <w:rsid w:val="001963F4"/>
    <w:rsid w:val="001A3E36"/>
    <w:rsid w:val="001A50F2"/>
    <w:rsid w:val="001B0165"/>
    <w:rsid w:val="001C421B"/>
    <w:rsid w:val="001E187A"/>
    <w:rsid w:val="001F47E5"/>
    <w:rsid w:val="002143E4"/>
    <w:rsid w:val="00242AA9"/>
    <w:rsid w:val="00256F43"/>
    <w:rsid w:val="002741A5"/>
    <w:rsid w:val="002A38B6"/>
    <w:rsid w:val="002B1D9C"/>
    <w:rsid w:val="002C3983"/>
    <w:rsid w:val="002C6477"/>
    <w:rsid w:val="002F045F"/>
    <w:rsid w:val="003334A8"/>
    <w:rsid w:val="00395A9D"/>
    <w:rsid w:val="003969DE"/>
    <w:rsid w:val="003A4D74"/>
    <w:rsid w:val="003C0C2D"/>
    <w:rsid w:val="003F1D9F"/>
    <w:rsid w:val="003F5C0D"/>
    <w:rsid w:val="003F7E64"/>
    <w:rsid w:val="004010A7"/>
    <w:rsid w:val="00411872"/>
    <w:rsid w:val="00480268"/>
    <w:rsid w:val="004B0945"/>
    <w:rsid w:val="004B1B14"/>
    <w:rsid w:val="004B7271"/>
    <w:rsid w:val="004C7382"/>
    <w:rsid w:val="004D0BC6"/>
    <w:rsid w:val="004E3D49"/>
    <w:rsid w:val="00504F09"/>
    <w:rsid w:val="0053628F"/>
    <w:rsid w:val="00542B94"/>
    <w:rsid w:val="0057352B"/>
    <w:rsid w:val="005801E1"/>
    <w:rsid w:val="005A3AC4"/>
    <w:rsid w:val="005A7243"/>
    <w:rsid w:val="005B5EF7"/>
    <w:rsid w:val="005B64AE"/>
    <w:rsid w:val="00623BF3"/>
    <w:rsid w:val="0065509B"/>
    <w:rsid w:val="00670B09"/>
    <w:rsid w:val="0068037F"/>
    <w:rsid w:val="00686428"/>
    <w:rsid w:val="006904F6"/>
    <w:rsid w:val="00691A58"/>
    <w:rsid w:val="006D5A5D"/>
    <w:rsid w:val="006D6D97"/>
    <w:rsid w:val="006E0147"/>
    <w:rsid w:val="006E0545"/>
    <w:rsid w:val="006E184D"/>
    <w:rsid w:val="006E5F18"/>
    <w:rsid w:val="006F5FA5"/>
    <w:rsid w:val="00703F60"/>
    <w:rsid w:val="00717970"/>
    <w:rsid w:val="0072732D"/>
    <w:rsid w:val="00762B21"/>
    <w:rsid w:val="007655E7"/>
    <w:rsid w:val="00770CAA"/>
    <w:rsid w:val="00787621"/>
    <w:rsid w:val="0079091D"/>
    <w:rsid w:val="00797DEA"/>
    <w:rsid w:val="007B3081"/>
    <w:rsid w:val="007C7D2C"/>
    <w:rsid w:val="007E5635"/>
    <w:rsid w:val="007F7B7D"/>
    <w:rsid w:val="00806B99"/>
    <w:rsid w:val="00817485"/>
    <w:rsid w:val="00841E66"/>
    <w:rsid w:val="00853C78"/>
    <w:rsid w:val="008837A6"/>
    <w:rsid w:val="0088600E"/>
    <w:rsid w:val="008A11F2"/>
    <w:rsid w:val="008A7768"/>
    <w:rsid w:val="008B1741"/>
    <w:rsid w:val="008B51E0"/>
    <w:rsid w:val="008C24FD"/>
    <w:rsid w:val="008C2760"/>
    <w:rsid w:val="008C4D5C"/>
    <w:rsid w:val="008E442A"/>
    <w:rsid w:val="009021F2"/>
    <w:rsid w:val="009050A9"/>
    <w:rsid w:val="00913AEF"/>
    <w:rsid w:val="009245C8"/>
    <w:rsid w:val="00942FC6"/>
    <w:rsid w:val="0094666A"/>
    <w:rsid w:val="00964186"/>
    <w:rsid w:val="0099016C"/>
    <w:rsid w:val="009E20AD"/>
    <w:rsid w:val="009E22A1"/>
    <w:rsid w:val="009E4DD2"/>
    <w:rsid w:val="009F2D83"/>
    <w:rsid w:val="009F39FD"/>
    <w:rsid w:val="00A02FC9"/>
    <w:rsid w:val="00A13EA4"/>
    <w:rsid w:val="00A27CBC"/>
    <w:rsid w:val="00A30963"/>
    <w:rsid w:val="00A36C85"/>
    <w:rsid w:val="00A63477"/>
    <w:rsid w:val="00A66C83"/>
    <w:rsid w:val="00A84285"/>
    <w:rsid w:val="00AA030C"/>
    <w:rsid w:val="00AA5252"/>
    <w:rsid w:val="00AB3F0B"/>
    <w:rsid w:val="00AD46C8"/>
    <w:rsid w:val="00AE35CB"/>
    <w:rsid w:val="00AF1868"/>
    <w:rsid w:val="00AF69FD"/>
    <w:rsid w:val="00B266FE"/>
    <w:rsid w:val="00B335C4"/>
    <w:rsid w:val="00B3542C"/>
    <w:rsid w:val="00B507F0"/>
    <w:rsid w:val="00B759B9"/>
    <w:rsid w:val="00B80C1C"/>
    <w:rsid w:val="00BA122F"/>
    <w:rsid w:val="00BB303D"/>
    <w:rsid w:val="00BB35B6"/>
    <w:rsid w:val="00BC185B"/>
    <w:rsid w:val="00BD07B4"/>
    <w:rsid w:val="00BD4FDB"/>
    <w:rsid w:val="00C02CE7"/>
    <w:rsid w:val="00C05031"/>
    <w:rsid w:val="00C11325"/>
    <w:rsid w:val="00C27DB1"/>
    <w:rsid w:val="00C34200"/>
    <w:rsid w:val="00C55586"/>
    <w:rsid w:val="00C56AC3"/>
    <w:rsid w:val="00C70C56"/>
    <w:rsid w:val="00C738B8"/>
    <w:rsid w:val="00C83034"/>
    <w:rsid w:val="00CA6B8D"/>
    <w:rsid w:val="00CB4765"/>
    <w:rsid w:val="00CC2980"/>
    <w:rsid w:val="00CD61BB"/>
    <w:rsid w:val="00CE16F5"/>
    <w:rsid w:val="00CE67F7"/>
    <w:rsid w:val="00CF6CBB"/>
    <w:rsid w:val="00D11156"/>
    <w:rsid w:val="00D32543"/>
    <w:rsid w:val="00D43A18"/>
    <w:rsid w:val="00D4441C"/>
    <w:rsid w:val="00D65554"/>
    <w:rsid w:val="00D82923"/>
    <w:rsid w:val="00D938D6"/>
    <w:rsid w:val="00D953D1"/>
    <w:rsid w:val="00D97420"/>
    <w:rsid w:val="00DB5F28"/>
    <w:rsid w:val="00DB7EE5"/>
    <w:rsid w:val="00DD0D14"/>
    <w:rsid w:val="00DD5CEF"/>
    <w:rsid w:val="00DE54F2"/>
    <w:rsid w:val="00E60A68"/>
    <w:rsid w:val="00E75ADC"/>
    <w:rsid w:val="00EA06A6"/>
    <w:rsid w:val="00EA7ACB"/>
    <w:rsid w:val="00EC3502"/>
    <w:rsid w:val="00EC68B7"/>
    <w:rsid w:val="00EC6AF4"/>
    <w:rsid w:val="00EF0CDE"/>
    <w:rsid w:val="00EF4F09"/>
    <w:rsid w:val="00EF7212"/>
    <w:rsid w:val="00F22AB9"/>
    <w:rsid w:val="00F2636F"/>
    <w:rsid w:val="00F57509"/>
    <w:rsid w:val="00F91F3C"/>
    <w:rsid w:val="00FA259F"/>
    <w:rsid w:val="00FC7C33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DC80"/>
  <w15:docId w15:val="{1074D011-8EAD-4343-AD0E-B0D8FA1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7EE5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B7EE5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DB7EE5"/>
  </w:style>
  <w:style w:type="paragraph" w:styleId="Footer">
    <w:name w:val="footer"/>
    <w:basedOn w:val="Normal"/>
    <w:link w:val="FooterChar"/>
    <w:uiPriority w:val="99"/>
    <w:rsid w:val="00DB7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E5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B7EE5"/>
    <w:pPr>
      <w:tabs>
        <w:tab w:val="right" w:leader="dot" w:pos="9000"/>
      </w:tabs>
      <w:ind w:left="540" w:hanging="90"/>
    </w:pPr>
  </w:style>
  <w:style w:type="character" w:styleId="Hyperlink">
    <w:name w:val="Hyperlink"/>
    <w:uiPriority w:val="99"/>
    <w:rsid w:val="00DB7EE5"/>
    <w:rPr>
      <w:color w:val="0000FF"/>
      <w:u w:val="single"/>
    </w:rPr>
  </w:style>
  <w:style w:type="character" w:styleId="CommentReference">
    <w:name w:val="annotation reference"/>
    <w:semiHidden/>
    <w:rsid w:val="00DB7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E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EE5"/>
    <w:pPr>
      <w:ind w:left="720"/>
      <w:contextualSpacing/>
    </w:pPr>
    <w:rPr>
      <w:rFonts w:eastAsia="Calibri"/>
      <w:sz w:val="20"/>
      <w:szCs w:val="20"/>
    </w:rPr>
  </w:style>
  <w:style w:type="paragraph" w:customStyle="1" w:styleId="SimpleLista">
    <w:name w:val="Simple List (a)"/>
    <w:link w:val="SimpleListaChar"/>
    <w:rsid w:val="00DB7EE5"/>
    <w:pPr>
      <w:numPr>
        <w:numId w:val="2"/>
      </w:num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Style11">
    <w:name w:val="Style 11"/>
    <w:basedOn w:val="Normal"/>
    <w:rsid w:val="00DB7EE5"/>
    <w:pPr>
      <w:widowControl w:val="0"/>
      <w:autoSpaceDE w:val="0"/>
      <w:autoSpaceDN w:val="0"/>
      <w:spacing w:before="40" w:after="120" w:line="384" w:lineRule="atLeast"/>
      <w:ind w:left="720" w:hanging="720"/>
      <w:jc w:val="both"/>
    </w:pPr>
    <w:rPr>
      <w:rFonts w:ascii="Arial" w:hAnsi="Arial" w:cs="Arial"/>
    </w:rPr>
  </w:style>
  <w:style w:type="paragraph" w:customStyle="1" w:styleId="Sec3header">
    <w:name w:val="Sec3 header"/>
    <w:basedOn w:val="Style11"/>
    <w:rsid w:val="00DB7EE5"/>
    <w:pPr>
      <w:tabs>
        <w:tab w:val="left" w:leader="dot" w:pos="8424"/>
      </w:tabs>
      <w:spacing w:before="80" w:line="240" w:lineRule="auto"/>
    </w:pPr>
    <w:rPr>
      <w:b/>
      <w:sz w:val="22"/>
      <w:szCs w:val="20"/>
    </w:rPr>
  </w:style>
  <w:style w:type="paragraph" w:customStyle="1" w:styleId="i">
    <w:name w:val="(i)"/>
    <w:basedOn w:val="Normal"/>
    <w:rsid w:val="00DB7EE5"/>
    <w:pPr>
      <w:suppressAutoHyphens/>
      <w:jc w:val="both"/>
    </w:pPr>
    <w:rPr>
      <w:rFonts w:ascii="Tms Rmn" w:hAnsi="Tms Rmn" w:cs="Arial"/>
      <w:sz w:val="20"/>
      <w:szCs w:val="20"/>
    </w:rPr>
  </w:style>
  <w:style w:type="character" w:customStyle="1" w:styleId="SimpleListaChar">
    <w:name w:val="Simple List (a) Char"/>
    <w:link w:val="SimpleLista"/>
    <w:rsid w:val="00DB7EE5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itbright">
    <w:name w:val="itb right"/>
    <w:basedOn w:val="Normal"/>
    <w:link w:val="itbrightChar"/>
    <w:rsid w:val="00DB7EE5"/>
    <w:pPr>
      <w:tabs>
        <w:tab w:val="left" w:pos="576"/>
      </w:tabs>
      <w:suppressAutoHyphens/>
      <w:overflowPunct w:val="0"/>
      <w:autoSpaceDE w:val="0"/>
      <w:autoSpaceDN w:val="0"/>
      <w:adjustRightInd w:val="0"/>
      <w:spacing w:before="120" w:after="120"/>
      <w:ind w:left="576" w:hanging="576"/>
      <w:jc w:val="both"/>
      <w:textAlignment w:val="baseline"/>
    </w:pPr>
    <w:rPr>
      <w:rFonts w:ascii="Arial" w:eastAsia="SimSun" w:hAnsi="Arial" w:cs="Arial"/>
      <w:lang w:eastAsia="zh-CN"/>
    </w:rPr>
  </w:style>
  <w:style w:type="character" w:customStyle="1" w:styleId="itbrightChar">
    <w:name w:val="itb right Char"/>
    <w:link w:val="itbright"/>
    <w:rsid w:val="00DB7EE5"/>
    <w:rPr>
      <w:rFonts w:ascii="Arial" w:eastAsia="SimSun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E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E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7768"/>
    <w:pPr>
      <w:spacing w:before="100" w:beforeAutospacing="1" w:after="100" w:afterAutospacing="1"/>
    </w:pPr>
  </w:style>
  <w:style w:type="paragraph" w:customStyle="1" w:styleId="SimpleList">
    <w:name w:val="Simple List"/>
    <w:basedOn w:val="Normal"/>
    <w:rsid w:val="00AE35CB"/>
    <w:pPr>
      <w:widowControl w:val="0"/>
      <w:numPr>
        <w:numId w:val="12"/>
      </w:numPr>
      <w:autoSpaceDE w:val="0"/>
      <w:autoSpaceDN w:val="0"/>
      <w:adjustRightInd w:val="0"/>
      <w:jc w:val="both"/>
    </w:pPr>
    <w:rPr>
      <w:rFonts w:eastAsia="SimSun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mishvili@mcage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mcageorgia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Rakesh Kumar</dc:creator>
  <cp:lastModifiedBy>Nino Ramishvili</cp:lastModifiedBy>
  <cp:revision>3</cp:revision>
  <cp:lastPrinted>2019-06-24T12:56:00Z</cp:lastPrinted>
  <dcterms:created xsi:type="dcterms:W3CDTF">2019-06-24T12:24:00Z</dcterms:created>
  <dcterms:modified xsi:type="dcterms:W3CDTF">2019-06-24T12:57:00Z</dcterms:modified>
</cp:coreProperties>
</file>